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3.11.0 -->
  <w:body>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061"/>
      </w:tblGrid>
      <w:tr w14:paraId="290A1654" w14:textId="77777777" w:rsidTr="00A24FDC">
        <w:tblPrEx>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trHeight w:val="1692"/>
          <w:jc w:val="center"/>
        </w:trPr>
        <w:tc>
          <w:tcPr>
            <w:tcW w:w="9061" w:type="dxa"/>
            <w:tcBorders>
              <w:bottom w:val="single" w:sz="4" w:space="0" w:color="auto"/>
            </w:tcBorders>
          </w:tcPr>
          <w:p w:rsidR="00E227D8" w:rsidP="00A24FDC" w14:paraId="290A1653" w14:textId="77777777">
            <w:pPr>
              <w:jc w:val="center"/>
            </w:pPr>
            <w:r>
              <w:rPr>
                <w:noProof/>
                <w:lang w:eastAsia="lv-LV"/>
              </w:rPr>
              <w:drawing>
                <wp:anchor distT="0" distB="0" distL="114300" distR="114300" simplePos="0" relativeHeight="251658240" behindDoc="1" locked="0" layoutInCell="1" allowOverlap="1">
                  <wp:simplePos x="0" y="0"/>
                  <wp:positionH relativeFrom="column">
                    <wp:posOffset>-53975</wp:posOffset>
                  </wp:positionH>
                  <wp:positionV relativeFrom="paragraph">
                    <wp:posOffset>36195</wp:posOffset>
                  </wp:positionV>
                  <wp:extent cx="5676900" cy="1028700"/>
                  <wp:effectExtent l="19050" t="19050" r="19050" b="19050"/>
                  <wp:wrapNone/>
                  <wp:docPr id="16" name="Attēls 6" descr="pilnkrasu_header_veidlapa_36_v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Attēls 6" descr="pilnkrasu_header_veidlapa_36_v2"/>
                          <pic:cNvPicPr>
                            <a:picLocks noChangeAspect="1" noChangeArrowheads="1"/>
                          </pic:cNvPicPr>
                        </pic:nvPicPr>
                        <pic:blipFill>
                          <a:blip xmlns:r="http://schemas.openxmlformats.org/officeDocument/2006/relationships" r:embed="rId4" cstate="print">
                            <a:extLst>
                              <a:ext xmlns:a="http://schemas.openxmlformats.org/drawingml/2006/main" uri="{28A0092B-C50C-407E-A947-70E740481C1C}">
                                <a14:useLocalDpi xmlns:a14="http://schemas.microsoft.com/office/drawing/2010/main" val="0"/>
                              </a:ext>
                            </a:extLst>
                          </a:blip>
                          <a:stretch>
                            <a:fillRect/>
                          </a:stretch>
                        </pic:blipFill>
                        <pic:spPr bwMode="auto">
                          <a:xfrm>
                            <a:off x="0" y="0"/>
                            <a:ext cx="5676900" cy="1028700"/>
                          </a:xfrm>
                          <a:prstGeom prst="rect">
                            <a:avLst/>
                          </a:prstGeom>
                          <a:noFill/>
                          <a:ln w="9525">
                            <a:solidFill>
                              <a:srgbClr val="FFFFFF"/>
                            </a:solidFill>
                            <a:miter lim="800000"/>
                            <a:headEnd/>
                            <a:tailEnd/>
                          </a:ln>
                        </pic:spPr>
                      </pic:pic>
                    </a:graphicData>
                  </a:graphic>
                  <wp14:sizeRelH relativeFrom="page">
                    <wp14:pctWidth>0</wp14:pctWidth>
                  </wp14:sizeRelH>
                  <wp14:sizeRelV relativeFrom="page">
                    <wp14:pctHeight>0</wp14:pctHeight>
                  </wp14:sizeRelV>
                </wp:anchor>
              </w:drawing>
            </w:r>
          </w:p>
        </w:tc>
      </w:tr>
      <w:tr w14:paraId="290A1657" w14:textId="77777777" w:rsidTr="00A24FDC">
        <w:tblPrEx>
          <w:tblW w:w="0" w:type="auto"/>
          <w:jc w:val="center"/>
          <w:tblLook w:val="04A0"/>
        </w:tblPrEx>
        <w:trPr>
          <w:trHeight w:val="693"/>
          <w:jc w:val="center"/>
        </w:trPr>
        <w:tc>
          <w:tcPr>
            <w:tcW w:w="9061" w:type="dxa"/>
            <w:tcBorders>
              <w:top w:val="single" w:sz="4" w:space="0" w:color="auto"/>
            </w:tcBorders>
          </w:tcPr>
          <w:p w:rsidR="00932E98" w:rsidRPr="002A02AD" w:rsidP="00932E98" w14:paraId="290A1655" w14:textId="77777777">
            <w:pPr>
              <w:spacing w:line="204" w:lineRule="exact"/>
              <w:ind w:left="931" w:right="911"/>
              <w:jc w:val="center"/>
              <w:rPr>
                <w:rFonts w:ascii="Times New Roman" w:eastAsia="Times New Roman" w:hAnsi="Times New Roman"/>
                <w:sz w:val="18"/>
                <w:szCs w:val="18"/>
                <w:lang w:val="pt-BR"/>
              </w:rPr>
            </w:pPr>
            <w:r>
              <w:rPr>
                <w:rFonts w:ascii="Times New Roman" w:eastAsia="Times New Roman" w:hAnsi="Times New Roman"/>
                <w:sz w:val="18"/>
                <w:szCs w:val="18"/>
                <w:lang w:val="pt-BR"/>
              </w:rPr>
              <w:t xml:space="preserve">ZEMGALES REĢIONA </w:t>
            </w:r>
            <w:r w:rsidRPr="00932E98">
              <w:rPr>
                <w:rFonts w:ascii="Times New Roman" w:eastAsia="Times New Roman" w:hAnsi="Times New Roman"/>
                <w:sz w:val="18"/>
                <w:szCs w:val="18"/>
                <w:lang w:val="pt-BR"/>
              </w:rPr>
              <w:t>PĀRVALDE</w:t>
            </w:r>
          </w:p>
          <w:p w:rsidR="00E227D8" w:rsidP="00932E98" w14:paraId="290A1656" w14:textId="77777777">
            <w:pPr>
              <w:jc w:val="center"/>
            </w:pPr>
            <w:r w:rsidRPr="003E0B96">
              <w:rPr>
                <w:rFonts w:ascii="Times New Roman" w:hAnsi="Times New Roman"/>
                <w:spacing w:val="-2"/>
                <w:sz w:val="17"/>
                <w:szCs w:val="17"/>
              </w:rPr>
              <w:t>Do</w:t>
            </w:r>
            <w:r>
              <w:rPr>
                <w:rFonts w:ascii="Times New Roman" w:hAnsi="Times New Roman"/>
                <w:spacing w:val="-2"/>
                <w:sz w:val="17"/>
                <w:szCs w:val="17"/>
              </w:rPr>
              <w:t>beles iela 16, Jelgava, LV-3001; tālr.: 63037551;</w:t>
            </w:r>
            <w:r w:rsidRPr="003E0B96">
              <w:rPr>
                <w:rFonts w:ascii="Times New Roman" w:hAnsi="Times New Roman"/>
                <w:spacing w:val="-2"/>
                <w:sz w:val="17"/>
                <w:szCs w:val="17"/>
              </w:rPr>
              <w:t xml:space="preserve"> e </w:t>
            </w:r>
            <w:r>
              <w:rPr>
                <w:rFonts w:ascii="Times New Roman" w:hAnsi="Times New Roman"/>
                <w:spacing w:val="-2"/>
                <w:sz w:val="17"/>
                <w:szCs w:val="17"/>
              </w:rPr>
              <w:t>–</w:t>
            </w:r>
            <w:r w:rsidRPr="003E0B96">
              <w:rPr>
                <w:rFonts w:ascii="Times New Roman" w:hAnsi="Times New Roman"/>
                <w:spacing w:val="-2"/>
                <w:sz w:val="17"/>
                <w:szCs w:val="17"/>
              </w:rPr>
              <w:t xml:space="preserve"> pasts</w:t>
            </w:r>
            <w:r w:rsidRPr="00F62D4D">
              <w:rPr>
                <w:rFonts w:ascii="Times New Roman" w:hAnsi="Times New Roman"/>
                <w:spacing w:val="-2"/>
                <w:sz w:val="17"/>
                <w:szCs w:val="17"/>
              </w:rPr>
              <w:t xml:space="preserve">: </w:t>
            </w:r>
            <w:hyperlink r:id="rId5" w:history="1">
              <w:r w:rsidRPr="00F62D4D">
                <w:rPr>
                  <w:rStyle w:val="Hyperlink"/>
                  <w:rFonts w:ascii="Times New Roman" w:hAnsi="Times New Roman"/>
                  <w:color w:val="auto"/>
                  <w:spacing w:val="-2"/>
                  <w:sz w:val="17"/>
                  <w:szCs w:val="17"/>
                  <w:u w:val="none"/>
                </w:rPr>
                <w:t>zemgale@vugd.gov.lv</w:t>
              </w:r>
            </w:hyperlink>
            <w:r>
              <w:rPr>
                <w:rFonts w:ascii="Times New Roman" w:hAnsi="Times New Roman"/>
                <w:spacing w:val="-2"/>
                <w:sz w:val="17"/>
                <w:szCs w:val="17"/>
              </w:rPr>
              <w:t>;</w:t>
            </w:r>
            <w:r w:rsidRPr="003E0B96">
              <w:rPr>
                <w:rFonts w:ascii="Times New Roman" w:hAnsi="Times New Roman"/>
                <w:spacing w:val="-2"/>
                <w:sz w:val="17"/>
                <w:szCs w:val="17"/>
              </w:rPr>
              <w:t xml:space="preserve"> www.vugd.gov.lv</w:t>
            </w:r>
          </w:p>
        </w:tc>
      </w:tr>
    </w:tbl>
    <w:p w:rsidR="00E227D8" w:rsidRPr="00E227D8" w:rsidP="00E227D8" w14:paraId="290A1658" w14:textId="77777777">
      <w:pPr>
        <w:rPr>
          <w:rFonts w:ascii="Times New Roman" w:hAnsi="Times New Roman" w:cs="Times New Roman"/>
          <w:sz w:val="24"/>
          <w:szCs w:val="24"/>
        </w:rPr>
      </w:pPr>
    </w:p>
    <w:tbl>
      <w:tblPr>
        <w:tblW w:w="9967" w:type="dxa"/>
        <w:jc w:val="center"/>
        <w:tblLayout w:type="fixed"/>
        <w:tblLook w:val="0000"/>
      </w:tblPr>
      <w:tblGrid>
        <w:gridCol w:w="3845"/>
        <w:gridCol w:w="1400"/>
        <w:gridCol w:w="4722"/>
      </w:tblGrid>
      <w:tr w14:paraId="290A165C" w14:textId="77777777" w:rsidTr="00C522E2">
        <w:tblPrEx>
          <w:tblW w:w="9967" w:type="dxa"/>
          <w:jc w:val="center"/>
          <w:tblLayout w:type="fixed"/>
          <w:tblLook w:val="0000"/>
        </w:tblPrEx>
        <w:trPr>
          <w:jc w:val="center"/>
        </w:trPr>
        <w:tc>
          <w:tcPr>
            <w:tcW w:w="3845" w:type="dxa"/>
            <w:tcBorders>
              <w:bottom w:val="single" w:sz="4" w:space="0" w:color="000000"/>
            </w:tcBorders>
            <w:shd w:val="clear" w:color="auto" w:fill="auto"/>
          </w:tcPr>
          <w:p w:rsidR="00E227D8" w:rsidRPr="005D1C44" w:rsidP="00C522E2" w14:paraId="290A1659" w14:textId="1691BD66">
            <w:pPr>
              <w:snapToGri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Jelgava</w:t>
            </w:r>
          </w:p>
        </w:tc>
        <w:tc>
          <w:tcPr>
            <w:tcW w:w="1400" w:type="dxa"/>
            <w:tcBorders>
              <w:left w:val="nil"/>
            </w:tcBorders>
            <w:shd w:val="clear" w:color="auto" w:fill="auto"/>
          </w:tcPr>
          <w:p w:rsidR="00E227D8" w:rsidRPr="005D1C44" w:rsidP="00A24FDC" w14:paraId="290A165A" w14:textId="77777777">
            <w:pPr>
              <w:snapToGrid w:val="0"/>
              <w:spacing w:after="0" w:line="240" w:lineRule="auto"/>
              <w:jc w:val="both"/>
              <w:rPr>
                <w:rFonts w:ascii="Times New Roman" w:hAnsi="Times New Roman"/>
                <w:color w:val="000000"/>
                <w:sz w:val="24"/>
                <w:szCs w:val="24"/>
              </w:rPr>
            </w:pPr>
          </w:p>
        </w:tc>
        <w:tc>
          <w:tcPr>
            <w:tcW w:w="4722" w:type="dxa"/>
            <w:tcBorders>
              <w:bottom w:val="single" w:sz="4" w:space="0" w:color="000000"/>
            </w:tcBorders>
            <w:shd w:val="clear" w:color="auto" w:fill="auto"/>
          </w:tcPr>
          <w:p w:rsidR="00E227D8" w:rsidRPr="00A47DBC" w:rsidP="00A24FDC" w14:paraId="290A165B" w14:textId="7770371F">
            <w:pPr>
              <w:snapToGrid w:val="0"/>
              <w:spacing w:after="0" w:line="240" w:lineRule="auto"/>
              <w:jc w:val="center"/>
              <w:rPr>
                <w:rFonts w:ascii="Times New Roman" w:hAnsi="Times New Roman"/>
                <w:sz w:val="24"/>
                <w:szCs w:val="24"/>
              </w:rPr>
            </w:pPr>
            <w:r w:rsidRPr="00043E4D">
              <w:rPr>
                <w:rFonts w:ascii="Times New Roman" w:eastAsia="Times New Roman" w:hAnsi="Times New Roman" w:cs="Times New Roman"/>
                <w:sz w:val="24"/>
                <w:szCs w:val="24"/>
                <w:lang w:eastAsia="lv-LV"/>
              </w:rPr>
              <w:t>Biedrība "OASIS Latvija"</w:t>
            </w:r>
          </w:p>
        </w:tc>
      </w:tr>
      <w:tr w14:paraId="290A1660" w14:textId="77777777" w:rsidTr="00C522E2">
        <w:tblPrEx>
          <w:tblW w:w="9967" w:type="dxa"/>
          <w:jc w:val="center"/>
          <w:tblLayout w:type="fixed"/>
          <w:tblLook w:val="0000"/>
        </w:tblPrEx>
        <w:trPr>
          <w:trHeight w:val="375"/>
          <w:jc w:val="center"/>
        </w:trPr>
        <w:tc>
          <w:tcPr>
            <w:tcW w:w="3845" w:type="dxa"/>
            <w:shd w:val="clear" w:color="auto" w:fill="auto"/>
          </w:tcPr>
          <w:p w:rsidR="00E227D8" w:rsidRPr="005D1C44" w:rsidP="00C522E2" w14:paraId="290A165D" w14:textId="77777777">
            <w:pPr>
              <w:snapToGrid w:val="0"/>
              <w:spacing w:after="0" w:line="240" w:lineRule="auto"/>
              <w:ind w:left="-96" w:right="-120"/>
              <w:jc w:val="center"/>
              <w:rPr>
                <w:rFonts w:ascii="Times New Roman" w:hAnsi="Times New Roman"/>
                <w:color w:val="000000"/>
                <w:sz w:val="16"/>
                <w:szCs w:val="28"/>
              </w:rPr>
            </w:pPr>
            <w:r>
              <w:rPr>
                <w:rFonts w:ascii="Times New Roman" w:hAnsi="Times New Roman"/>
                <w:color w:val="000000"/>
                <w:sz w:val="16"/>
                <w:szCs w:val="28"/>
              </w:rPr>
              <w:t>(</w:t>
            </w:r>
            <w:r w:rsidRPr="005D1C44">
              <w:rPr>
                <w:rFonts w:ascii="Times New Roman" w:hAnsi="Times New Roman"/>
                <w:color w:val="000000"/>
                <w:sz w:val="16"/>
                <w:szCs w:val="28"/>
              </w:rPr>
              <w:t>izdošanas vieta)</w:t>
            </w:r>
          </w:p>
        </w:tc>
        <w:tc>
          <w:tcPr>
            <w:tcW w:w="1400" w:type="dxa"/>
            <w:shd w:val="clear" w:color="auto" w:fill="auto"/>
          </w:tcPr>
          <w:p w:rsidR="00E227D8" w:rsidRPr="005D1C44" w:rsidP="00A24FDC" w14:paraId="290A165E" w14:textId="77777777">
            <w:pPr>
              <w:snapToGrid w:val="0"/>
              <w:spacing w:after="0" w:line="240" w:lineRule="auto"/>
              <w:jc w:val="both"/>
              <w:rPr>
                <w:rFonts w:ascii="Times New Roman" w:hAnsi="Times New Roman"/>
                <w:color w:val="000000"/>
                <w:sz w:val="16"/>
                <w:szCs w:val="28"/>
              </w:rPr>
            </w:pPr>
          </w:p>
        </w:tc>
        <w:tc>
          <w:tcPr>
            <w:tcW w:w="4722" w:type="dxa"/>
            <w:shd w:val="clear" w:color="auto" w:fill="auto"/>
          </w:tcPr>
          <w:p w:rsidR="00E227D8" w:rsidRPr="005D1C44" w:rsidP="00A24FDC" w14:paraId="290A165F" w14:textId="77777777">
            <w:pPr>
              <w:snapToGrid w:val="0"/>
              <w:spacing w:after="0" w:line="240" w:lineRule="auto"/>
              <w:jc w:val="center"/>
              <w:rPr>
                <w:rFonts w:ascii="Times New Roman" w:hAnsi="Times New Roman"/>
                <w:color w:val="000000"/>
                <w:sz w:val="16"/>
                <w:szCs w:val="28"/>
              </w:rPr>
            </w:pPr>
            <w:r w:rsidRPr="005D1C44">
              <w:rPr>
                <w:rFonts w:ascii="Times New Roman" w:hAnsi="Times New Roman"/>
                <w:color w:val="000000"/>
                <w:sz w:val="16"/>
                <w:szCs w:val="28"/>
              </w:rPr>
              <w:t>(juridiskās personas nosaukums vai fiziskās personas vārds, uzvārds)</w:t>
            </w:r>
          </w:p>
        </w:tc>
      </w:tr>
      <w:tr w14:paraId="290A1664" w14:textId="77777777" w:rsidTr="00C522E2">
        <w:tblPrEx>
          <w:tblW w:w="9967" w:type="dxa"/>
          <w:jc w:val="center"/>
          <w:tblLayout w:type="fixed"/>
          <w:tblLook w:val="0000"/>
        </w:tblPrEx>
        <w:trPr>
          <w:jc w:val="center"/>
        </w:trPr>
        <w:tc>
          <w:tcPr>
            <w:tcW w:w="3845" w:type="dxa"/>
            <w:tcBorders>
              <w:bottom w:val="single" w:sz="4" w:space="0" w:color="auto"/>
            </w:tcBorders>
            <w:shd w:val="clear" w:color="auto" w:fill="auto"/>
          </w:tcPr>
          <w:p w:rsidR="00E227D8" w:rsidRPr="00D639C2" w:rsidP="00D639C2" w14:paraId="290A1661" w14:textId="77777777">
            <w:pPr>
              <w:snapToGrid w:val="0"/>
              <w:spacing w:after="0" w:line="240" w:lineRule="auto"/>
              <w:jc w:val="center"/>
              <w:rPr>
                <w:rFonts w:ascii="Times New Roman" w:hAnsi="Times New Roman"/>
                <w:color w:val="000000"/>
                <w:sz w:val="24"/>
                <w:szCs w:val="24"/>
              </w:rPr>
            </w:pPr>
            <w:r w:rsidRPr="00D639C2">
              <w:rPr>
                <w:rFonts w:ascii="Times New Roman" w:hAnsi="Times New Roman"/>
                <w:noProof/>
                <w:color w:val="000000"/>
                <w:sz w:val="24"/>
                <w:szCs w:val="24"/>
              </w:rPr>
              <w:t>07.03.2024</w:t>
            </w:r>
            <w:r w:rsidR="00DB3B2E">
              <w:rPr>
                <w:rFonts w:ascii="Times New Roman" w:hAnsi="Times New Roman"/>
                <w:color w:val="000000"/>
                <w:sz w:val="24"/>
                <w:szCs w:val="24"/>
              </w:rPr>
              <w:t>.</w:t>
            </w:r>
          </w:p>
        </w:tc>
        <w:tc>
          <w:tcPr>
            <w:tcW w:w="1400" w:type="dxa"/>
            <w:shd w:val="clear" w:color="auto" w:fill="auto"/>
          </w:tcPr>
          <w:p w:rsidR="00E227D8" w:rsidRPr="005D1C44" w:rsidP="00A24FDC" w14:paraId="290A1662" w14:textId="77777777">
            <w:pPr>
              <w:snapToGrid w:val="0"/>
              <w:spacing w:after="0" w:line="240" w:lineRule="auto"/>
              <w:jc w:val="both"/>
              <w:rPr>
                <w:rFonts w:ascii="Times New Roman" w:hAnsi="Times New Roman"/>
                <w:color w:val="000000"/>
                <w:sz w:val="24"/>
                <w:szCs w:val="24"/>
              </w:rPr>
            </w:pPr>
          </w:p>
        </w:tc>
        <w:tc>
          <w:tcPr>
            <w:tcW w:w="4722" w:type="dxa"/>
            <w:tcBorders>
              <w:bottom w:val="single" w:sz="4" w:space="0" w:color="000000"/>
            </w:tcBorders>
            <w:shd w:val="clear" w:color="auto" w:fill="auto"/>
          </w:tcPr>
          <w:p w:rsidR="00E227D8" w:rsidRPr="005D1C44" w:rsidP="00A24FDC" w14:paraId="290A1663" w14:textId="534614B5">
            <w:pPr>
              <w:snapToGri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Reģ</w:t>
            </w:r>
            <w:r>
              <w:rPr>
                <w:rFonts w:ascii="Times New Roman" w:hAnsi="Times New Roman"/>
                <w:color w:val="000000"/>
                <w:sz w:val="24"/>
                <w:szCs w:val="24"/>
              </w:rPr>
              <w:t xml:space="preserve">. Nr. </w:t>
            </w:r>
            <w:r w:rsidRPr="005F1B6B">
              <w:rPr>
                <w:rFonts w:ascii="Times New Roman" w:eastAsia="Times New Roman" w:hAnsi="Times New Roman" w:cs="Times New Roman"/>
                <w:sz w:val="24"/>
                <w:szCs w:val="24"/>
                <w:lang w:eastAsia="lv-LV"/>
              </w:rPr>
              <w:t>40008257283</w:t>
            </w:r>
          </w:p>
        </w:tc>
      </w:tr>
      <w:tr w14:paraId="290A1668" w14:textId="77777777" w:rsidTr="00C522E2">
        <w:tblPrEx>
          <w:tblW w:w="9967" w:type="dxa"/>
          <w:jc w:val="center"/>
          <w:tblLayout w:type="fixed"/>
          <w:tblLook w:val="0000"/>
        </w:tblPrEx>
        <w:trPr>
          <w:jc w:val="center"/>
        </w:trPr>
        <w:tc>
          <w:tcPr>
            <w:tcW w:w="3845" w:type="dxa"/>
            <w:tcBorders>
              <w:top w:val="single" w:sz="4" w:space="0" w:color="auto"/>
            </w:tcBorders>
            <w:shd w:val="clear" w:color="auto" w:fill="auto"/>
          </w:tcPr>
          <w:p w:rsidR="00E227D8" w:rsidRPr="005D1C44" w:rsidP="00C522E2" w14:paraId="290A1665" w14:textId="77777777">
            <w:pPr>
              <w:snapToGrid w:val="0"/>
              <w:spacing w:after="0" w:line="240" w:lineRule="auto"/>
              <w:jc w:val="center"/>
              <w:rPr>
                <w:rFonts w:ascii="Times New Roman" w:hAnsi="Times New Roman"/>
                <w:color w:val="000000"/>
                <w:sz w:val="16"/>
                <w:szCs w:val="28"/>
              </w:rPr>
            </w:pPr>
            <w:r w:rsidRPr="005D1C44">
              <w:rPr>
                <w:rFonts w:ascii="Times New Roman" w:hAnsi="Times New Roman"/>
                <w:color w:val="000000"/>
                <w:sz w:val="16"/>
                <w:szCs w:val="28"/>
              </w:rPr>
              <w:t>(datums)</w:t>
            </w:r>
          </w:p>
        </w:tc>
        <w:tc>
          <w:tcPr>
            <w:tcW w:w="1400" w:type="dxa"/>
            <w:shd w:val="clear" w:color="auto" w:fill="auto"/>
          </w:tcPr>
          <w:p w:rsidR="00E227D8" w:rsidRPr="005D1C44" w:rsidP="00A24FDC" w14:paraId="290A1666" w14:textId="77777777">
            <w:pPr>
              <w:snapToGrid w:val="0"/>
              <w:spacing w:after="0" w:line="240" w:lineRule="auto"/>
              <w:jc w:val="both"/>
              <w:rPr>
                <w:rFonts w:ascii="Times New Roman" w:hAnsi="Times New Roman"/>
                <w:color w:val="000000"/>
                <w:sz w:val="16"/>
                <w:szCs w:val="28"/>
              </w:rPr>
            </w:pPr>
          </w:p>
        </w:tc>
        <w:tc>
          <w:tcPr>
            <w:tcW w:w="4722" w:type="dxa"/>
            <w:tcBorders>
              <w:top w:val="single" w:sz="4" w:space="0" w:color="000000"/>
            </w:tcBorders>
            <w:shd w:val="clear" w:color="auto" w:fill="auto"/>
          </w:tcPr>
          <w:p w:rsidR="00E227D8" w:rsidRPr="005D1C44" w:rsidP="00F7419F" w14:paraId="290A1667" w14:textId="77777777">
            <w:pPr>
              <w:snapToGrid w:val="0"/>
              <w:spacing w:after="0" w:line="240" w:lineRule="auto"/>
              <w:jc w:val="center"/>
              <w:rPr>
                <w:rFonts w:ascii="Times New Roman" w:hAnsi="Times New Roman"/>
                <w:color w:val="000000"/>
                <w:sz w:val="16"/>
                <w:szCs w:val="28"/>
              </w:rPr>
            </w:pPr>
            <w:r w:rsidRPr="005D1C44">
              <w:rPr>
                <w:rFonts w:ascii="Times New Roman" w:hAnsi="Times New Roman"/>
                <w:color w:val="000000"/>
                <w:sz w:val="16"/>
                <w:szCs w:val="28"/>
              </w:rPr>
              <w:t>(juridiskās personas reģistrācijas numurs)</w:t>
            </w:r>
          </w:p>
        </w:tc>
      </w:tr>
      <w:tr w14:paraId="290A166C" w14:textId="77777777" w:rsidTr="00C522E2">
        <w:tblPrEx>
          <w:tblW w:w="9967" w:type="dxa"/>
          <w:jc w:val="center"/>
          <w:tblLayout w:type="fixed"/>
          <w:tblLook w:val="0000"/>
        </w:tblPrEx>
        <w:trPr>
          <w:jc w:val="center"/>
        </w:trPr>
        <w:tc>
          <w:tcPr>
            <w:tcW w:w="3845" w:type="dxa"/>
            <w:shd w:val="clear" w:color="auto" w:fill="auto"/>
          </w:tcPr>
          <w:p w:rsidR="00E227D8" w:rsidRPr="005D1C44" w:rsidP="00A24FDC" w14:paraId="290A1669" w14:textId="77777777">
            <w:pPr>
              <w:snapToGrid w:val="0"/>
              <w:spacing w:after="0" w:line="240" w:lineRule="auto"/>
              <w:jc w:val="both"/>
              <w:rPr>
                <w:rFonts w:ascii="Times New Roman" w:hAnsi="Times New Roman"/>
                <w:color w:val="000000"/>
                <w:sz w:val="24"/>
                <w:szCs w:val="24"/>
              </w:rPr>
            </w:pPr>
          </w:p>
        </w:tc>
        <w:tc>
          <w:tcPr>
            <w:tcW w:w="1400" w:type="dxa"/>
            <w:shd w:val="clear" w:color="auto" w:fill="auto"/>
          </w:tcPr>
          <w:p w:rsidR="00E227D8" w:rsidRPr="005D1C44" w:rsidP="00A24FDC" w14:paraId="290A166A" w14:textId="77777777">
            <w:pPr>
              <w:snapToGrid w:val="0"/>
              <w:spacing w:after="0" w:line="240" w:lineRule="auto"/>
              <w:jc w:val="both"/>
              <w:rPr>
                <w:rFonts w:ascii="Times New Roman" w:hAnsi="Times New Roman"/>
                <w:color w:val="000000"/>
                <w:sz w:val="24"/>
                <w:szCs w:val="24"/>
              </w:rPr>
            </w:pPr>
          </w:p>
        </w:tc>
        <w:tc>
          <w:tcPr>
            <w:tcW w:w="4722" w:type="dxa"/>
            <w:tcBorders>
              <w:bottom w:val="single" w:sz="4" w:space="0" w:color="000000"/>
            </w:tcBorders>
            <w:shd w:val="clear" w:color="auto" w:fill="auto"/>
          </w:tcPr>
          <w:p w:rsidR="00E227D8" w:rsidRPr="005D1C44" w:rsidP="00A24FDC" w14:paraId="290A166B" w14:textId="3560AB9F">
            <w:pPr>
              <w:snapToGri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"Ceriņi", Bebrene, Bebrenes pagasts, Augšdaugavas novads</w:t>
            </w:r>
            <w:r w:rsidRPr="000510E9">
              <w:rPr>
                <w:rFonts w:ascii="Times New Roman" w:hAnsi="Times New Roman"/>
                <w:color w:val="000000"/>
                <w:sz w:val="24"/>
                <w:szCs w:val="24"/>
              </w:rPr>
              <w:t>, LV-5439</w:t>
            </w:r>
          </w:p>
        </w:tc>
      </w:tr>
      <w:tr w14:paraId="290A1670" w14:textId="77777777" w:rsidTr="00C522E2">
        <w:tblPrEx>
          <w:tblW w:w="9967" w:type="dxa"/>
          <w:jc w:val="center"/>
          <w:tblLayout w:type="fixed"/>
          <w:tblLook w:val="0000"/>
        </w:tblPrEx>
        <w:trPr>
          <w:jc w:val="center"/>
        </w:trPr>
        <w:tc>
          <w:tcPr>
            <w:tcW w:w="3845" w:type="dxa"/>
            <w:shd w:val="clear" w:color="auto" w:fill="auto"/>
          </w:tcPr>
          <w:p w:rsidR="00E227D8" w:rsidRPr="005D1C44" w:rsidP="00A24FDC" w14:paraId="290A166D" w14:textId="77777777">
            <w:pPr>
              <w:snapToGrid w:val="0"/>
              <w:spacing w:after="0" w:line="240" w:lineRule="auto"/>
              <w:jc w:val="both"/>
              <w:rPr>
                <w:rFonts w:ascii="Times New Roman" w:hAnsi="Times New Roman"/>
                <w:color w:val="000000"/>
                <w:sz w:val="16"/>
                <w:szCs w:val="28"/>
              </w:rPr>
            </w:pPr>
          </w:p>
        </w:tc>
        <w:tc>
          <w:tcPr>
            <w:tcW w:w="1400" w:type="dxa"/>
            <w:shd w:val="clear" w:color="auto" w:fill="auto"/>
          </w:tcPr>
          <w:p w:rsidR="00E227D8" w:rsidRPr="005D1C44" w:rsidP="00A24FDC" w14:paraId="290A166E" w14:textId="77777777">
            <w:pPr>
              <w:snapToGrid w:val="0"/>
              <w:spacing w:after="0" w:line="240" w:lineRule="auto"/>
              <w:jc w:val="both"/>
              <w:rPr>
                <w:rFonts w:ascii="Times New Roman" w:hAnsi="Times New Roman"/>
                <w:color w:val="000000"/>
                <w:sz w:val="16"/>
                <w:szCs w:val="28"/>
              </w:rPr>
            </w:pPr>
          </w:p>
        </w:tc>
        <w:tc>
          <w:tcPr>
            <w:tcW w:w="4722" w:type="dxa"/>
            <w:tcBorders>
              <w:top w:val="single" w:sz="4" w:space="0" w:color="000000"/>
            </w:tcBorders>
            <w:shd w:val="clear" w:color="auto" w:fill="auto"/>
          </w:tcPr>
          <w:p w:rsidR="00E227D8" w:rsidRPr="005D1C44" w:rsidP="00A24FDC" w14:paraId="290A166F" w14:textId="77777777">
            <w:pPr>
              <w:snapToGrid w:val="0"/>
              <w:spacing w:after="0" w:line="240" w:lineRule="auto"/>
              <w:jc w:val="center"/>
              <w:rPr>
                <w:rFonts w:ascii="Times New Roman" w:hAnsi="Times New Roman"/>
                <w:color w:val="000000"/>
                <w:sz w:val="16"/>
                <w:szCs w:val="28"/>
              </w:rPr>
            </w:pPr>
            <w:r w:rsidRPr="005D1C44">
              <w:rPr>
                <w:rFonts w:ascii="Times New Roman" w:hAnsi="Times New Roman"/>
                <w:color w:val="000000"/>
                <w:sz w:val="16"/>
                <w:szCs w:val="28"/>
              </w:rPr>
              <w:t>(juridiskās vai fiziskās personas adrese)</w:t>
            </w:r>
          </w:p>
        </w:tc>
      </w:tr>
    </w:tbl>
    <w:p w:rsidR="00E227D8" w:rsidRPr="00B42A8D" w:rsidP="00E227D8" w14:paraId="290A1671" w14:textId="77777777">
      <w:pPr>
        <w:rPr>
          <w:rFonts w:ascii="Times New Roman" w:hAnsi="Times New Roman" w:cs="Times New Roman"/>
          <w:sz w:val="24"/>
          <w:szCs w:val="24"/>
        </w:rPr>
      </w:pPr>
    </w:p>
    <w:p w:rsidR="00E227D8" w:rsidRPr="00B42A8D" w:rsidP="00070E23" w14:paraId="290A1672" w14:textId="77777777">
      <w:pPr>
        <w:spacing w:after="0" w:line="240" w:lineRule="auto"/>
        <w:jc w:val="center"/>
        <w:rPr>
          <w:rFonts w:ascii="Times New Roman" w:hAnsi="Times New Roman" w:cs="Times New Roman"/>
          <w:sz w:val="28"/>
          <w:szCs w:val="28"/>
        </w:rPr>
      </w:pPr>
      <w:r>
        <w:rPr>
          <w:rFonts w:ascii="Times New Roman" w:hAnsi="Times New Roman" w:cs="Times New Roman"/>
          <w:b/>
          <w:color w:val="000000"/>
          <w:spacing w:val="20"/>
          <w:sz w:val="28"/>
          <w:szCs w:val="28"/>
        </w:rPr>
        <w:t>ATZINUMS</w:t>
      </w:r>
      <w:r w:rsidR="00C946FD">
        <w:rPr>
          <w:rFonts w:ascii="Times New Roman" w:hAnsi="Times New Roman" w:cs="Times New Roman"/>
          <w:b/>
          <w:color w:val="000000"/>
          <w:sz w:val="28"/>
          <w:szCs w:val="28"/>
        </w:rPr>
        <w:t xml:space="preserve"> </w:t>
      </w:r>
      <w:r w:rsidRPr="00884E35" w:rsidR="00C946FD">
        <w:rPr>
          <w:rFonts w:ascii="Times New Roman" w:hAnsi="Times New Roman" w:cs="Times New Roman"/>
          <w:color w:val="000000"/>
          <w:sz w:val="28"/>
          <w:szCs w:val="28"/>
        </w:rPr>
        <w:t>Nr.</w:t>
      </w:r>
      <w:r w:rsidRPr="00884E35">
        <w:rPr>
          <w:rFonts w:ascii="Times New Roman" w:hAnsi="Times New Roman" w:cs="Times New Roman"/>
          <w:color w:val="000000"/>
          <w:sz w:val="28"/>
          <w:szCs w:val="28"/>
        </w:rPr>
        <w:t xml:space="preserve"> </w:t>
      </w:r>
      <w:r w:rsidRPr="00884E35">
        <w:rPr>
          <w:rFonts w:ascii="Times New Roman" w:hAnsi="Times New Roman" w:cs="Times New Roman"/>
          <w:noProof/>
          <w:color w:val="000000"/>
          <w:sz w:val="28"/>
          <w:szCs w:val="28"/>
          <w:u w:val="single"/>
        </w:rPr>
        <w:t>22/11-3.7</w:t>
      </w:r>
      <w:r w:rsidRPr="00884E35">
        <w:rPr>
          <w:rFonts w:ascii="Times New Roman" w:hAnsi="Times New Roman" w:cs="Times New Roman"/>
          <w:noProof/>
          <w:color w:val="000000"/>
          <w:sz w:val="28"/>
          <w:szCs w:val="28"/>
          <w:u w:val="single"/>
        </w:rPr>
        <w:t>/5</w:t>
      </w:r>
    </w:p>
    <w:p w:rsidR="00C959F6" w:rsidP="00070E23" w14:paraId="290A1673" w14:textId="7777777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par atbilstību ugunsdrošības prasībām</w:t>
      </w:r>
    </w:p>
    <w:p w:rsidR="00E227D8" w:rsidRPr="00762AE8" w14:paraId="290A1674" w14:textId="77777777">
      <w:pPr>
        <w:rPr>
          <w:rFonts w:ascii="Times New Roman" w:hAnsi="Times New Roman" w:cs="Times New Roman"/>
          <w:sz w:val="20"/>
          <w:szCs w:val="24"/>
        </w:rPr>
      </w:pPr>
    </w:p>
    <w:tbl>
      <w:tblPr>
        <w:tblStyle w:val="TableGrid"/>
        <w:tblW w:w="920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567"/>
        <w:gridCol w:w="8640"/>
      </w:tblGrid>
      <w:tr w14:paraId="290A1677" w14:textId="77777777" w:rsidTr="00743E6E">
        <w:tblPrEx>
          <w:tblW w:w="920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Ex>
        <w:trPr>
          <w:trHeight w:val="80"/>
        </w:trPr>
        <w:tc>
          <w:tcPr>
            <w:tcW w:w="567" w:type="dxa"/>
            <w:tcBorders>
              <w:bottom w:val="single" w:sz="4" w:space="0" w:color="auto"/>
            </w:tcBorders>
          </w:tcPr>
          <w:p w:rsidR="00E227D8" w:rsidRPr="00E227D8" w14:paraId="290A1675" w14:textId="77777777">
            <w:pPr>
              <w:rPr>
                <w:rFonts w:ascii="Times New Roman" w:hAnsi="Times New Roman" w:cs="Times New Roman"/>
                <w:sz w:val="24"/>
                <w:szCs w:val="24"/>
              </w:rPr>
            </w:pPr>
            <w:r>
              <w:rPr>
                <w:rFonts w:ascii="Times New Roman" w:hAnsi="Times New Roman" w:cs="Times New Roman"/>
                <w:sz w:val="24"/>
                <w:szCs w:val="24"/>
              </w:rPr>
              <w:t>1.</w:t>
            </w:r>
          </w:p>
        </w:tc>
        <w:tc>
          <w:tcPr>
            <w:tcW w:w="8640" w:type="dxa"/>
            <w:tcBorders>
              <w:bottom w:val="single" w:sz="4" w:space="0" w:color="auto"/>
            </w:tcBorders>
          </w:tcPr>
          <w:p w:rsidR="00E227D8" w:rsidRPr="00E227D8" w14:paraId="290A1676" w14:textId="6E62FD98">
            <w:pPr>
              <w:rPr>
                <w:rFonts w:ascii="Times New Roman" w:hAnsi="Times New Roman" w:cs="Times New Roman"/>
                <w:sz w:val="24"/>
                <w:szCs w:val="24"/>
              </w:rPr>
            </w:pPr>
            <w:r w:rsidRPr="00E227D8">
              <w:rPr>
                <w:rFonts w:ascii="Times New Roman" w:hAnsi="Times New Roman" w:cs="Times New Roman"/>
                <w:sz w:val="24"/>
              </w:rPr>
              <w:t>Apsekots:</w:t>
            </w:r>
            <w:r w:rsidR="00E60393">
              <w:rPr>
                <w:rFonts w:ascii="Times New Roman" w:hAnsi="Times New Roman" w:cs="Times New Roman"/>
                <w:sz w:val="24"/>
              </w:rPr>
              <w:t xml:space="preserve"> </w:t>
            </w:r>
            <w:r w:rsidRPr="00BC4911" w:rsidR="00E429DC">
              <w:rPr>
                <w:rFonts w:ascii="Times New Roman" w:hAnsi="Times New Roman"/>
                <w:bCs/>
                <w:sz w:val="24"/>
                <w:szCs w:val="24"/>
              </w:rPr>
              <w:t>Līvbērzes Romas katoļu draudze</w:t>
            </w:r>
            <w:r w:rsidR="00E429DC">
              <w:rPr>
                <w:rFonts w:ascii="Times New Roman" w:hAnsi="Times New Roman"/>
                <w:bCs/>
                <w:sz w:val="24"/>
                <w:szCs w:val="24"/>
              </w:rPr>
              <w:t>s</w:t>
            </w:r>
            <w:r w:rsidRPr="000F1465" w:rsidR="00E429DC">
              <w:rPr>
                <w:rFonts w:ascii="Times New Roman" w:hAnsi="Times New Roman" w:cs="Times New Roman"/>
                <w:sz w:val="24"/>
              </w:rPr>
              <w:t xml:space="preserve"> būves ar kadastra apzīmējumu</w:t>
            </w:r>
            <w:r w:rsidR="00E429DC">
              <w:rPr>
                <w:rFonts w:ascii="Times New Roman" w:hAnsi="Times New Roman" w:cs="Times New Roman"/>
                <w:sz w:val="24"/>
              </w:rPr>
              <w:t xml:space="preserve"> </w:t>
            </w:r>
            <w:r w:rsidR="00E429DC">
              <w:rPr>
                <w:rFonts w:ascii="Times New Roman" w:eastAsia="Times New Roman" w:hAnsi="Times New Roman" w:cs="Times New Roman"/>
                <w:bCs/>
                <w:color w:val="000000"/>
                <w:sz w:val="24"/>
                <w:szCs w:val="24"/>
                <w:lang w:eastAsia="lv-LV"/>
              </w:rPr>
              <w:t>54620010036004</w:t>
            </w:r>
            <w:r w:rsidRPr="000F1465" w:rsidR="00E429DC">
              <w:rPr>
                <w:rFonts w:ascii="Times New Roman" w:hAnsi="Times New Roman" w:cs="Times New Roman"/>
                <w:sz w:val="24"/>
              </w:rPr>
              <w:t xml:space="preserve"> </w:t>
            </w:r>
            <w:r w:rsidRPr="00F97AAF" w:rsidR="00E429DC">
              <w:rPr>
                <w:rFonts w:ascii="Times New Roman" w:hAnsi="Times New Roman" w:cs="Times New Roman"/>
                <w:sz w:val="24"/>
              </w:rPr>
              <w:t>(turpmāk – Objekts)</w:t>
            </w:r>
          </w:p>
        </w:tc>
      </w:tr>
      <w:tr w14:paraId="290A167A" w14:textId="77777777" w:rsidTr="00743E6E">
        <w:tblPrEx>
          <w:tblW w:w="9207" w:type="dxa"/>
          <w:tblLayout w:type="fixed"/>
          <w:tblLook w:val="04A0"/>
        </w:tblPrEx>
        <w:tc>
          <w:tcPr>
            <w:tcW w:w="567" w:type="dxa"/>
            <w:tcBorders>
              <w:top w:val="single" w:sz="4" w:space="0" w:color="auto"/>
            </w:tcBorders>
          </w:tcPr>
          <w:p w:rsidR="00E227D8" w:rsidRPr="00070E23" w14:paraId="290A1678" w14:textId="77777777">
            <w:pPr>
              <w:rPr>
                <w:rFonts w:ascii="Times New Roman" w:hAnsi="Times New Roman" w:cs="Times New Roman"/>
                <w:sz w:val="16"/>
                <w:szCs w:val="16"/>
              </w:rPr>
            </w:pPr>
          </w:p>
        </w:tc>
        <w:tc>
          <w:tcPr>
            <w:tcW w:w="8640" w:type="dxa"/>
            <w:tcBorders>
              <w:top w:val="single" w:sz="4" w:space="0" w:color="auto"/>
            </w:tcBorders>
          </w:tcPr>
          <w:p w:rsidR="00E227D8" w:rsidRPr="00070E23" w:rsidP="00E60393" w14:paraId="290A1679" w14:textId="77777777">
            <w:pPr>
              <w:spacing w:after="40"/>
              <w:jc w:val="center"/>
              <w:rPr>
                <w:rFonts w:ascii="Times New Roman" w:hAnsi="Times New Roman" w:cs="Times New Roman"/>
                <w:sz w:val="16"/>
                <w:szCs w:val="16"/>
              </w:rPr>
            </w:pPr>
            <w:r w:rsidRPr="00070E23">
              <w:rPr>
                <w:rFonts w:ascii="Times New Roman" w:hAnsi="Times New Roman" w:cs="Times New Roman"/>
                <w:sz w:val="16"/>
                <w:szCs w:val="16"/>
              </w:rPr>
              <w:t>(apsekoto būvju, ēku vai telpu nosaukums)</w:t>
            </w:r>
          </w:p>
        </w:tc>
      </w:tr>
      <w:tr w14:paraId="290A167D" w14:textId="77777777" w:rsidTr="00743E6E">
        <w:tblPrEx>
          <w:tblW w:w="9207" w:type="dxa"/>
          <w:tblLayout w:type="fixed"/>
          <w:tblLook w:val="04A0"/>
        </w:tblPrEx>
        <w:trPr>
          <w:trHeight w:val="288"/>
        </w:trPr>
        <w:tc>
          <w:tcPr>
            <w:tcW w:w="567" w:type="dxa"/>
            <w:tcBorders>
              <w:bottom w:val="single" w:sz="4" w:space="0" w:color="auto"/>
            </w:tcBorders>
          </w:tcPr>
          <w:p w:rsidR="00E227D8" w:rsidRPr="00E227D8" w14:paraId="290A167B" w14:textId="77777777">
            <w:pPr>
              <w:rPr>
                <w:rFonts w:ascii="Times New Roman" w:hAnsi="Times New Roman" w:cs="Times New Roman"/>
                <w:sz w:val="24"/>
                <w:szCs w:val="24"/>
              </w:rPr>
            </w:pPr>
            <w:r>
              <w:rPr>
                <w:rFonts w:ascii="Times New Roman" w:hAnsi="Times New Roman" w:cs="Times New Roman"/>
                <w:sz w:val="24"/>
                <w:szCs w:val="24"/>
              </w:rPr>
              <w:t>2.</w:t>
            </w:r>
          </w:p>
        </w:tc>
        <w:tc>
          <w:tcPr>
            <w:tcW w:w="8640" w:type="dxa"/>
            <w:tcBorders>
              <w:bottom w:val="single" w:sz="4" w:space="0" w:color="auto"/>
            </w:tcBorders>
          </w:tcPr>
          <w:p w:rsidR="00E227D8" w:rsidRPr="00E227D8" w:rsidP="00E60393" w14:paraId="290A167C" w14:textId="1A92B736">
            <w:pPr>
              <w:rPr>
                <w:rFonts w:ascii="Times New Roman" w:hAnsi="Times New Roman" w:cs="Times New Roman"/>
                <w:sz w:val="24"/>
                <w:szCs w:val="24"/>
              </w:rPr>
            </w:pPr>
            <w:r w:rsidRPr="00E227D8">
              <w:rPr>
                <w:rFonts w:ascii="Times New Roman" w:hAnsi="Times New Roman" w:cs="Times New Roman"/>
                <w:sz w:val="24"/>
              </w:rPr>
              <w:t>Adrese:</w:t>
            </w:r>
            <w:r w:rsidR="00E60393">
              <w:rPr>
                <w:rFonts w:ascii="Times New Roman" w:hAnsi="Times New Roman" w:cs="Times New Roman"/>
                <w:sz w:val="24"/>
              </w:rPr>
              <w:t xml:space="preserve"> </w:t>
            </w:r>
            <w:r w:rsidRPr="000575AE" w:rsidR="00E429DC">
              <w:rPr>
                <w:rFonts w:ascii="Times New Roman" w:hAnsi="Times New Roman" w:cs="Times New Roman"/>
                <w:sz w:val="24"/>
              </w:rPr>
              <w:t>“</w:t>
            </w:r>
            <w:r w:rsidRPr="000575AE" w:rsidR="00E429DC">
              <w:rPr>
                <w:rFonts w:ascii="Times New Roman" w:hAnsi="Times New Roman" w:cs="Times New Roman"/>
                <w:sz w:val="24"/>
              </w:rPr>
              <w:t>Mā</w:t>
            </w:r>
            <w:r w:rsidR="00E429DC">
              <w:rPr>
                <w:rFonts w:ascii="Times New Roman" w:hAnsi="Times New Roman" w:cs="Times New Roman"/>
                <w:sz w:val="24"/>
              </w:rPr>
              <w:t>cītājmāja</w:t>
            </w:r>
            <w:r w:rsidR="00E429DC">
              <w:rPr>
                <w:rFonts w:ascii="Times New Roman" w:hAnsi="Times New Roman" w:cs="Times New Roman"/>
                <w:sz w:val="24"/>
              </w:rPr>
              <w:t xml:space="preserve">”, Līvbērzes pagasts, </w:t>
            </w:r>
            <w:r w:rsidRPr="000575AE" w:rsidR="00E429DC">
              <w:rPr>
                <w:rFonts w:ascii="Times New Roman" w:hAnsi="Times New Roman" w:cs="Times New Roman"/>
                <w:sz w:val="24"/>
              </w:rPr>
              <w:t>Jelgavas novads, LV-3014</w:t>
            </w:r>
          </w:p>
        </w:tc>
      </w:tr>
      <w:tr w14:paraId="290A1680" w14:textId="77777777" w:rsidTr="00743E6E">
        <w:tblPrEx>
          <w:tblW w:w="9207" w:type="dxa"/>
          <w:tblLayout w:type="fixed"/>
          <w:tblLook w:val="04A0"/>
        </w:tblPrEx>
        <w:tc>
          <w:tcPr>
            <w:tcW w:w="567" w:type="dxa"/>
          </w:tcPr>
          <w:p w:rsidR="00070E23" w:rsidRPr="00070E23" w14:paraId="290A167E" w14:textId="77777777">
            <w:pPr>
              <w:rPr>
                <w:rFonts w:ascii="Times New Roman" w:hAnsi="Times New Roman" w:cs="Times New Roman"/>
                <w:sz w:val="8"/>
                <w:szCs w:val="8"/>
              </w:rPr>
            </w:pPr>
          </w:p>
        </w:tc>
        <w:tc>
          <w:tcPr>
            <w:tcW w:w="8640" w:type="dxa"/>
          </w:tcPr>
          <w:p w:rsidR="00070E23" w:rsidRPr="00070E23" w14:paraId="290A167F" w14:textId="77777777">
            <w:pPr>
              <w:rPr>
                <w:rFonts w:ascii="Times New Roman" w:hAnsi="Times New Roman" w:cs="Times New Roman"/>
                <w:sz w:val="8"/>
                <w:szCs w:val="8"/>
              </w:rPr>
            </w:pPr>
          </w:p>
        </w:tc>
      </w:tr>
      <w:tr w14:paraId="290A1683" w14:textId="77777777" w:rsidTr="00743E6E">
        <w:tblPrEx>
          <w:tblW w:w="9207" w:type="dxa"/>
          <w:tblLayout w:type="fixed"/>
          <w:tblLook w:val="04A0"/>
        </w:tblPrEx>
        <w:tc>
          <w:tcPr>
            <w:tcW w:w="567" w:type="dxa"/>
            <w:tcBorders>
              <w:bottom w:val="single" w:sz="4" w:space="0" w:color="auto"/>
            </w:tcBorders>
          </w:tcPr>
          <w:p w:rsidR="00E227D8" w:rsidRPr="00E227D8" w14:paraId="290A1681" w14:textId="77777777">
            <w:pPr>
              <w:rPr>
                <w:rFonts w:ascii="Times New Roman" w:hAnsi="Times New Roman" w:cs="Times New Roman"/>
                <w:sz w:val="24"/>
                <w:szCs w:val="24"/>
              </w:rPr>
            </w:pPr>
            <w:r>
              <w:rPr>
                <w:rFonts w:ascii="Times New Roman" w:hAnsi="Times New Roman" w:cs="Times New Roman"/>
                <w:sz w:val="24"/>
                <w:szCs w:val="24"/>
              </w:rPr>
              <w:t>3.</w:t>
            </w:r>
          </w:p>
        </w:tc>
        <w:tc>
          <w:tcPr>
            <w:tcW w:w="8640" w:type="dxa"/>
            <w:tcBorders>
              <w:bottom w:val="single" w:sz="4" w:space="0" w:color="auto"/>
            </w:tcBorders>
          </w:tcPr>
          <w:p w:rsidR="00E227D8" w:rsidRPr="00E227D8" w14:paraId="290A1682" w14:textId="4EFEB1C1">
            <w:pPr>
              <w:rPr>
                <w:rFonts w:ascii="Times New Roman" w:hAnsi="Times New Roman" w:cs="Times New Roman"/>
                <w:sz w:val="24"/>
                <w:szCs w:val="24"/>
              </w:rPr>
            </w:pPr>
            <w:r w:rsidRPr="00E227D8">
              <w:rPr>
                <w:rFonts w:ascii="Times New Roman" w:hAnsi="Times New Roman" w:cs="Times New Roman"/>
                <w:sz w:val="24"/>
              </w:rPr>
              <w:t>Īpašnieks (valdītājs):</w:t>
            </w:r>
            <w:r w:rsidR="00E60393">
              <w:rPr>
                <w:rFonts w:ascii="Times New Roman" w:hAnsi="Times New Roman" w:cs="Times New Roman"/>
                <w:sz w:val="24"/>
              </w:rPr>
              <w:t xml:space="preserve"> </w:t>
            </w:r>
            <w:r w:rsidRPr="00BC4911" w:rsidR="00E429DC">
              <w:rPr>
                <w:rFonts w:ascii="Times New Roman" w:hAnsi="Times New Roman"/>
                <w:bCs/>
                <w:sz w:val="24"/>
                <w:szCs w:val="24"/>
              </w:rPr>
              <w:t>Līvbērzes Romas katoļu draudze</w:t>
            </w:r>
          </w:p>
        </w:tc>
      </w:tr>
      <w:tr w14:paraId="290A1686" w14:textId="77777777" w:rsidTr="00743E6E">
        <w:tblPrEx>
          <w:tblW w:w="9207" w:type="dxa"/>
          <w:tblLayout w:type="fixed"/>
          <w:tblLook w:val="04A0"/>
        </w:tblPrEx>
        <w:tc>
          <w:tcPr>
            <w:tcW w:w="567" w:type="dxa"/>
            <w:tcBorders>
              <w:top w:val="single" w:sz="4" w:space="0" w:color="auto"/>
            </w:tcBorders>
          </w:tcPr>
          <w:p w:rsidR="00E227D8" w:rsidRPr="00070E23" w14:paraId="290A1684" w14:textId="77777777">
            <w:pPr>
              <w:rPr>
                <w:rFonts w:ascii="Times New Roman" w:hAnsi="Times New Roman" w:cs="Times New Roman"/>
                <w:sz w:val="16"/>
                <w:szCs w:val="16"/>
              </w:rPr>
            </w:pPr>
          </w:p>
        </w:tc>
        <w:tc>
          <w:tcPr>
            <w:tcW w:w="8640" w:type="dxa"/>
            <w:tcBorders>
              <w:top w:val="single" w:sz="4" w:space="0" w:color="auto"/>
            </w:tcBorders>
          </w:tcPr>
          <w:p w:rsidR="00E227D8" w:rsidRPr="00070E23" w:rsidP="00E60393" w14:paraId="290A1685" w14:textId="77777777">
            <w:pPr>
              <w:spacing w:after="40"/>
              <w:jc w:val="center"/>
              <w:rPr>
                <w:rFonts w:ascii="Times New Roman" w:hAnsi="Times New Roman" w:cs="Times New Roman"/>
                <w:sz w:val="16"/>
                <w:szCs w:val="16"/>
              </w:rPr>
            </w:pPr>
            <w:r w:rsidRPr="00070E23">
              <w:rPr>
                <w:rFonts w:ascii="Times New Roman" w:hAnsi="Times New Roman" w:cs="Times New Roman"/>
                <w:sz w:val="16"/>
                <w:szCs w:val="16"/>
              </w:rPr>
              <w:t>(juridiskās personas nosaukums vai fiziskās personas vārds, uzvārds)</w:t>
            </w:r>
          </w:p>
        </w:tc>
      </w:tr>
      <w:tr w14:paraId="290A1689" w14:textId="77777777" w:rsidTr="00743E6E">
        <w:tblPrEx>
          <w:tblW w:w="9207" w:type="dxa"/>
          <w:tblLayout w:type="fixed"/>
          <w:tblLook w:val="04A0"/>
        </w:tblPrEx>
        <w:tc>
          <w:tcPr>
            <w:tcW w:w="567" w:type="dxa"/>
          </w:tcPr>
          <w:p w:rsidR="00E227D8" w:rsidRPr="00E227D8" w14:paraId="290A1687" w14:textId="77777777">
            <w:pPr>
              <w:rPr>
                <w:rFonts w:ascii="Times New Roman" w:hAnsi="Times New Roman" w:cs="Times New Roman"/>
                <w:sz w:val="24"/>
                <w:szCs w:val="24"/>
              </w:rPr>
            </w:pPr>
          </w:p>
        </w:tc>
        <w:tc>
          <w:tcPr>
            <w:tcW w:w="8640" w:type="dxa"/>
            <w:tcBorders>
              <w:bottom w:val="single" w:sz="4" w:space="0" w:color="auto"/>
            </w:tcBorders>
          </w:tcPr>
          <w:p w:rsidR="00E227D8" w:rsidRPr="00E227D8" w14:paraId="290A1688" w14:textId="0167A191">
            <w:pPr>
              <w:rPr>
                <w:rFonts w:ascii="Times New Roman" w:hAnsi="Times New Roman" w:cs="Times New Roman"/>
                <w:sz w:val="24"/>
                <w:szCs w:val="24"/>
              </w:rPr>
            </w:pPr>
            <w:r w:rsidRPr="0096373C">
              <w:rPr>
                <w:rFonts w:ascii="Times New Roman" w:hAnsi="Times New Roman" w:cs="Times New Roman"/>
                <w:sz w:val="24"/>
                <w:szCs w:val="24"/>
              </w:rPr>
              <w:t>Reģ</w:t>
            </w:r>
            <w:r w:rsidRPr="0096373C">
              <w:rPr>
                <w:rFonts w:ascii="Times New Roman" w:hAnsi="Times New Roman" w:cs="Times New Roman"/>
                <w:sz w:val="24"/>
                <w:szCs w:val="24"/>
              </w:rPr>
              <w:t xml:space="preserve">. Nr. </w:t>
            </w:r>
            <w:r w:rsidRPr="00A37CB4">
              <w:rPr>
                <w:rFonts w:ascii="Times New Roman" w:hAnsi="Times New Roman" w:cs="Times New Roman"/>
                <w:sz w:val="24"/>
                <w:szCs w:val="24"/>
              </w:rPr>
              <w:t>90000662537</w:t>
            </w:r>
            <w:r w:rsidRPr="00A37CB4">
              <w:rPr>
                <w:rFonts w:ascii="Times New Roman" w:hAnsi="Times New Roman" w:cs="Times New Roman"/>
                <w:sz w:val="24"/>
              </w:rPr>
              <w:t xml:space="preserve">, </w:t>
            </w:r>
            <w:r>
              <w:rPr>
                <w:rFonts w:ascii="Times New Roman" w:hAnsi="Times New Roman" w:cs="Times New Roman"/>
                <w:sz w:val="24"/>
              </w:rPr>
              <w:t>“</w:t>
            </w:r>
            <w:r>
              <w:rPr>
                <w:rFonts w:ascii="Times New Roman" w:hAnsi="Times New Roman" w:cs="Times New Roman"/>
                <w:sz w:val="24"/>
              </w:rPr>
              <w:t>Mācītājmāja</w:t>
            </w:r>
            <w:r>
              <w:rPr>
                <w:rFonts w:ascii="Times New Roman" w:hAnsi="Times New Roman" w:cs="Times New Roman"/>
                <w:sz w:val="24"/>
              </w:rPr>
              <w:t>”</w:t>
            </w:r>
            <w:r w:rsidRPr="00A37CB4">
              <w:rPr>
                <w:rFonts w:ascii="Times New Roman" w:hAnsi="Times New Roman" w:cs="Times New Roman"/>
                <w:sz w:val="24"/>
              </w:rPr>
              <w:t>, Līvbērzes pag., Jelgavas nov., LV-3014</w:t>
            </w:r>
          </w:p>
        </w:tc>
      </w:tr>
      <w:tr w14:paraId="290A168C" w14:textId="77777777" w:rsidTr="00743E6E">
        <w:tblPrEx>
          <w:tblW w:w="9207" w:type="dxa"/>
          <w:tblLayout w:type="fixed"/>
          <w:tblLook w:val="04A0"/>
        </w:tblPrEx>
        <w:tc>
          <w:tcPr>
            <w:tcW w:w="567" w:type="dxa"/>
          </w:tcPr>
          <w:p w:rsidR="00F7419F" w:rsidRPr="00070E23" w:rsidP="00F7419F" w14:paraId="290A168A" w14:textId="77777777">
            <w:pPr>
              <w:rPr>
                <w:rFonts w:ascii="Times New Roman" w:hAnsi="Times New Roman" w:cs="Times New Roman"/>
                <w:sz w:val="16"/>
                <w:szCs w:val="16"/>
              </w:rPr>
            </w:pPr>
          </w:p>
        </w:tc>
        <w:tc>
          <w:tcPr>
            <w:tcW w:w="8640" w:type="dxa"/>
            <w:tcBorders>
              <w:top w:val="single" w:sz="4" w:space="0" w:color="auto"/>
            </w:tcBorders>
          </w:tcPr>
          <w:p w:rsidR="00F7419F" w:rsidRPr="00922C9D" w:rsidP="00F7419F" w14:paraId="290A168B" w14:textId="77777777">
            <w:pPr>
              <w:spacing w:after="40"/>
              <w:jc w:val="center"/>
              <w:rPr>
                <w:rFonts w:ascii="Times New Roman" w:hAnsi="Times New Roman" w:cs="Times New Roman"/>
                <w:sz w:val="16"/>
                <w:szCs w:val="16"/>
              </w:rPr>
            </w:pPr>
            <w:r w:rsidRPr="00922C9D">
              <w:rPr>
                <w:rFonts w:ascii="Times New Roman" w:hAnsi="Times New Roman" w:cs="Times New Roman"/>
                <w:bCs/>
                <w:iCs/>
                <w:sz w:val="16"/>
                <w:szCs w:val="16"/>
              </w:rPr>
              <w:t>(juridiskās personas reģistrācijas numurs un adrese vai fiziskās personas adrese)</w:t>
            </w:r>
          </w:p>
        </w:tc>
      </w:tr>
      <w:tr w14:paraId="290A168F" w14:textId="77777777" w:rsidTr="00743E6E">
        <w:tblPrEx>
          <w:tblW w:w="9207" w:type="dxa"/>
          <w:tblLayout w:type="fixed"/>
          <w:tblLook w:val="04A0"/>
        </w:tblPrEx>
        <w:tc>
          <w:tcPr>
            <w:tcW w:w="567" w:type="dxa"/>
            <w:tcBorders>
              <w:bottom w:val="single" w:sz="4" w:space="0" w:color="auto"/>
            </w:tcBorders>
          </w:tcPr>
          <w:p w:rsidR="00F7419F" w:rsidRPr="00E227D8" w:rsidP="00F7419F" w14:paraId="290A168D" w14:textId="77777777">
            <w:pPr>
              <w:rPr>
                <w:rFonts w:ascii="Times New Roman" w:hAnsi="Times New Roman" w:cs="Times New Roman"/>
                <w:sz w:val="24"/>
                <w:szCs w:val="24"/>
              </w:rPr>
            </w:pPr>
            <w:r>
              <w:rPr>
                <w:rFonts w:ascii="Times New Roman" w:hAnsi="Times New Roman" w:cs="Times New Roman"/>
                <w:sz w:val="24"/>
                <w:szCs w:val="24"/>
              </w:rPr>
              <w:t>4.</w:t>
            </w:r>
          </w:p>
        </w:tc>
        <w:tc>
          <w:tcPr>
            <w:tcW w:w="8640" w:type="dxa"/>
            <w:tcBorders>
              <w:bottom w:val="single" w:sz="4" w:space="0" w:color="auto"/>
            </w:tcBorders>
          </w:tcPr>
          <w:p w:rsidR="00F7419F" w:rsidRPr="00E227D8" w:rsidP="00F7419F" w14:paraId="290A168E" w14:textId="1D19338B">
            <w:pPr>
              <w:rPr>
                <w:rFonts w:ascii="Times New Roman" w:hAnsi="Times New Roman" w:cs="Times New Roman"/>
                <w:sz w:val="24"/>
                <w:szCs w:val="24"/>
              </w:rPr>
            </w:pPr>
            <w:r w:rsidRPr="00E227D8">
              <w:rPr>
                <w:rFonts w:ascii="Times New Roman" w:hAnsi="Times New Roman" w:cs="Times New Roman"/>
                <w:sz w:val="24"/>
              </w:rPr>
              <w:t>Iesniegtie dokumenti:</w:t>
            </w:r>
            <w:r>
              <w:rPr>
                <w:rFonts w:ascii="Times New Roman" w:hAnsi="Times New Roman" w:cs="Times New Roman"/>
                <w:sz w:val="24"/>
              </w:rPr>
              <w:t xml:space="preserve"> </w:t>
            </w:r>
            <w:r w:rsidRPr="0096373C" w:rsidR="00E429DC">
              <w:rPr>
                <w:rFonts w:ascii="Times New Roman" w:hAnsi="Times New Roman"/>
                <w:sz w:val="24"/>
                <w:szCs w:val="24"/>
              </w:rPr>
              <w:t xml:space="preserve">nometnes vadītājas </w:t>
            </w:r>
            <w:r w:rsidRPr="00D94640" w:rsidR="00E429DC">
              <w:rPr>
                <w:rFonts w:ascii="Times New Roman" w:hAnsi="Times New Roman"/>
                <w:sz w:val="24"/>
                <w:szCs w:val="24"/>
              </w:rPr>
              <w:t>Kristīne</w:t>
            </w:r>
            <w:r w:rsidR="00E429DC">
              <w:rPr>
                <w:rFonts w:ascii="Times New Roman" w:hAnsi="Times New Roman"/>
                <w:sz w:val="24"/>
                <w:szCs w:val="24"/>
              </w:rPr>
              <w:t>s</w:t>
            </w:r>
            <w:r w:rsidRPr="00D94640" w:rsidR="00E429DC">
              <w:rPr>
                <w:rFonts w:ascii="Times New Roman" w:hAnsi="Times New Roman"/>
                <w:sz w:val="24"/>
                <w:szCs w:val="24"/>
              </w:rPr>
              <w:t xml:space="preserve"> Jevsejeva</w:t>
            </w:r>
            <w:r w:rsidR="00E429DC">
              <w:rPr>
                <w:rFonts w:ascii="Times New Roman" w:hAnsi="Times New Roman"/>
                <w:sz w:val="24"/>
                <w:szCs w:val="24"/>
              </w:rPr>
              <w:t>s</w:t>
            </w:r>
            <w:r w:rsidRPr="00D94640" w:rsidR="00E429DC">
              <w:rPr>
                <w:rFonts w:ascii="Times New Roman" w:hAnsi="Times New Roman"/>
                <w:sz w:val="24"/>
                <w:szCs w:val="24"/>
              </w:rPr>
              <w:t xml:space="preserve"> </w:t>
            </w:r>
            <w:r w:rsidRPr="0096373C" w:rsidR="00E429DC">
              <w:rPr>
                <w:rFonts w:ascii="Times New Roman" w:hAnsi="Times New Roman"/>
                <w:sz w:val="24"/>
                <w:szCs w:val="24"/>
              </w:rPr>
              <w:t>202</w:t>
            </w:r>
            <w:r w:rsidR="00E429DC">
              <w:rPr>
                <w:rFonts w:ascii="Times New Roman" w:hAnsi="Times New Roman"/>
                <w:sz w:val="24"/>
                <w:szCs w:val="24"/>
              </w:rPr>
              <w:t>4.gada 28.februāra</w:t>
            </w:r>
            <w:r w:rsidRPr="0096373C" w:rsidR="00E429DC">
              <w:rPr>
                <w:rFonts w:ascii="Times New Roman" w:hAnsi="Times New Roman"/>
                <w:sz w:val="24"/>
                <w:szCs w:val="24"/>
              </w:rPr>
              <w:t xml:space="preserve"> iesniegums </w:t>
            </w:r>
            <w:r w:rsidRPr="00D575AF" w:rsidR="00E429DC">
              <w:rPr>
                <w:rFonts w:ascii="Times New Roman" w:hAnsi="Times New Roman"/>
                <w:sz w:val="24"/>
                <w:szCs w:val="24"/>
              </w:rPr>
              <w:t xml:space="preserve"> (izsūtīts no nometnes.gov.lv)</w:t>
            </w:r>
          </w:p>
        </w:tc>
      </w:tr>
      <w:tr w14:paraId="290A1692" w14:textId="77777777" w:rsidTr="00743E6E">
        <w:tblPrEx>
          <w:tblW w:w="9207" w:type="dxa"/>
          <w:tblLayout w:type="fixed"/>
          <w:tblLook w:val="04A0"/>
        </w:tblPrEx>
        <w:tc>
          <w:tcPr>
            <w:tcW w:w="567" w:type="dxa"/>
            <w:tcBorders>
              <w:top w:val="single" w:sz="4" w:space="0" w:color="auto"/>
            </w:tcBorders>
          </w:tcPr>
          <w:p w:rsidR="00F7419F" w:rsidRPr="00070E23" w:rsidP="00F7419F" w14:paraId="290A1690" w14:textId="77777777">
            <w:pPr>
              <w:rPr>
                <w:rFonts w:ascii="Times New Roman" w:hAnsi="Times New Roman" w:cs="Times New Roman"/>
                <w:sz w:val="8"/>
                <w:szCs w:val="8"/>
              </w:rPr>
            </w:pPr>
          </w:p>
        </w:tc>
        <w:tc>
          <w:tcPr>
            <w:tcW w:w="8640" w:type="dxa"/>
            <w:tcBorders>
              <w:top w:val="single" w:sz="4" w:space="0" w:color="auto"/>
            </w:tcBorders>
          </w:tcPr>
          <w:p w:rsidR="00F7419F" w:rsidRPr="00070E23" w:rsidP="00F7419F" w14:paraId="290A1691" w14:textId="77777777">
            <w:pPr>
              <w:rPr>
                <w:rFonts w:ascii="Times New Roman" w:hAnsi="Times New Roman" w:cs="Times New Roman"/>
                <w:sz w:val="8"/>
                <w:szCs w:val="8"/>
              </w:rPr>
            </w:pPr>
          </w:p>
        </w:tc>
      </w:tr>
      <w:tr w14:paraId="290A1695" w14:textId="77777777" w:rsidTr="00743E6E">
        <w:tblPrEx>
          <w:tblW w:w="9207" w:type="dxa"/>
          <w:tblLayout w:type="fixed"/>
          <w:tblLook w:val="04A0"/>
        </w:tblPrEx>
        <w:tc>
          <w:tcPr>
            <w:tcW w:w="567" w:type="dxa"/>
            <w:tcBorders>
              <w:bottom w:val="single" w:sz="4" w:space="0" w:color="auto"/>
            </w:tcBorders>
          </w:tcPr>
          <w:p w:rsidR="00F7419F" w:rsidRPr="00E227D8" w:rsidP="00F7419F" w14:paraId="290A1693" w14:textId="77777777">
            <w:pPr>
              <w:rPr>
                <w:rFonts w:ascii="Times New Roman" w:hAnsi="Times New Roman" w:cs="Times New Roman"/>
                <w:sz w:val="24"/>
                <w:szCs w:val="24"/>
              </w:rPr>
            </w:pPr>
            <w:r>
              <w:rPr>
                <w:rFonts w:ascii="Times New Roman" w:hAnsi="Times New Roman" w:cs="Times New Roman"/>
                <w:sz w:val="24"/>
                <w:szCs w:val="24"/>
              </w:rPr>
              <w:t>5.</w:t>
            </w:r>
          </w:p>
        </w:tc>
        <w:tc>
          <w:tcPr>
            <w:tcW w:w="8640" w:type="dxa"/>
            <w:tcBorders>
              <w:bottom w:val="single" w:sz="4" w:space="0" w:color="auto"/>
            </w:tcBorders>
          </w:tcPr>
          <w:p w:rsidR="00F7419F" w:rsidRPr="00E227D8" w:rsidP="00F7419F" w14:paraId="290A1694" w14:textId="1ED5BC6B">
            <w:pPr>
              <w:rPr>
                <w:rFonts w:ascii="Times New Roman" w:hAnsi="Times New Roman" w:cs="Times New Roman"/>
                <w:sz w:val="24"/>
                <w:szCs w:val="24"/>
              </w:rPr>
            </w:pPr>
            <w:r w:rsidRPr="00E227D8">
              <w:rPr>
                <w:rFonts w:ascii="Times New Roman" w:hAnsi="Times New Roman" w:cs="Times New Roman"/>
                <w:sz w:val="24"/>
                <w:szCs w:val="24"/>
              </w:rPr>
              <w:t>Apsekoto būvju, ēku vai telpu raksturojums:</w:t>
            </w:r>
            <w:r>
              <w:rPr>
                <w:rFonts w:ascii="Times New Roman" w:hAnsi="Times New Roman" w:cs="Times New Roman"/>
                <w:sz w:val="24"/>
                <w:szCs w:val="24"/>
              </w:rPr>
              <w:t xml:space="preserve"> </w:t>
            </w:r>
            <w:r w:rsidR="00E429DC">
              <w:rPr>
                <w:rFonts w:ascii="Times New Roman" w:hAnsi="Times New Roman" w:cs="Times New Roman"/>
                <w:sz w:val="24"/>
                <w:szCs w:val="24"/>
              </w:rPr>
              <w:t xml:space="preserve">Objekta </w:t>
            </w:r>
            <w:r w:rsidRPr="00F466EC" w:rsidR="00E429DC">
              <w:rPr>
                <w:rFonts w:ascii="Times New Roman" w:hAnsi="Times New Roman" w:cs="Times New Roman"/>
                <w:sz w:val="24"/>
                <w:szCs w:val="24"/>
              </w:rPr>
              <w:t>ir aprīkotas ar automātisko ugunsgrēka atklāšanas un trauksmes</w:t>
            </w:r>
            <w:r w:rsidRPr="00F466EC" w:rsidR="00E429DC">
              <w:t xml:space="preserve"> </w:t>
            </w:r>
            <w:r w:rsidRPr="0096373C" w:rsidR="00E429DC">
              <w:rPr>
                <w:rFonts w:ascii="Times New Roman" w:hAnsi="Times New Roman" w:cs="Times New Roman"/>
                <w:sz w:val="24"/>
                <w:szCs w:val="24"/>
              </w:rPr>
              <w:t>signalizācijas sistēmu</w:t>
            </w:r>
            <w:r w:rsidR="00E429DC">
              <w:rPr>
                <w:rFonts w:ascii="Times New Roman" w:hAnsi="Times New Roman" w:cs="Times New Roman"/>
                <w:sz w:val="24"/>
                <w:szCs w:val="24"/>
              </w:rPr>
              <w:t xml:space="preserve"> un ugunsdzēsības aparātiem </w:t>
            </w:r>
            <w:r w:rsidRPr="0096373C" w:rsidR="00E429DC">
              <w:rPr>
                <w:rFonts w:ascii="Times New Roman" w:hAnsi="Times New Roman" w:cs="Times New Roman"/>
                <w:sz w:val="24"/>
                <w:szCs w:val="24"/>
              </w:rPr>
              <w:t xml:space="preserve">   </w:t>
            </w:r>
            <w:r w:rsidR="00E429DC">
              <w:rPr>
                <w:rFonts w:ascii="Times New Roman" w:hAnsi="Times New Roman" w:cs="Times New Roman"/>
                <w:sz w:val="24"/>
                <w:szCs w:val="24"/>
              </w:rPr>
              <w:t xml:space="preserve">  </w:t>
            </w:r>
          </w:p>
        </w:tc>
      </w:tr>
      <w:tr w14:paraId="290A1698" w14:textId="77777777" w:rsidTr="00743E6E">
        <w:tblPrEx>
          <w:tblW w:w="9207" w:type="dxa"/>
          <w:tblLayout w:type="fixed"/>
          <w:tblLook w:val="04A0"/>
        </w:tblPrEx>
        <w:tc>
          <w:tcPr>
            <w:tcW w:w="567" w:type="dxa"/>
            <w:tcBorders>
              <w:top w:val="single" w:sz="4" w:space="0" w:color="auto"/>
            </w:tcBorders>
          </w:tcPr>
          <w:p w:rsidR="00F7419F" w:rsidRPr="00070E23" w:rsidP="00F7419F" w14:paraId="290A1696" w14:textId="77777777">
            <w:pPr>
              <w:rPr>
                <w:rFonts w:ascii="Times New Roman" w:hAnsi="Times New Roman" w:cs="Times New Roman"/>
                <w:sz w:val="8"/>
                <w:szCs w:val="8"/>
              </w:rPr>
            </w:pPr>
          </w:p>
        </w:tc>
        <w:tc>
          <w:tcPr>
            <w:tcW w:w="8640" w:type="dxa"/>
            <w:tcBorders>
              <w:top w:val="single" w:sz="4" w:space="0" w:color="auto"/>
            </w:tcBorders>
          </w:tcPr>
          <w:p w:rsidR="00F7419F" w:rsidRPr="00070E23" w:rsidP="00F7419F" w14:paraId="290A1697" w14:textId="77777777">
            <w:pPr>
              <w:rPr>
                <w:rFonts w:ascii="Times New Roman" w:hAnsi="Times New Roman" w:cs="Times New Roman"/>
                <w:sz w:val="8"/>
                <w:szCs w:val="8"/>
              </w:rPr>
            </w:pPr>
          </w:p>
        </w:tc>
      </w:tr>
      <w:tr w14:paraId="290A169B" w14:textId="77777777" w:rsidTr="00743E6E">
        <w:tblPrEx>
          <w:tblW w:w="9207" w:type="dxa"/>
          <w:tblLayout w:type="fixed"/>
          <w:tblLook w:val="04A0"/>
        </w:tblPrEx>
        <w:tc>
          <w:tcPr>
            <w:tcW w:w="567" w:type="dxa"/>
            <w:tcBorders>
              <w:bottom w:val="single" w:sz="4" w:space="0" w:color="auto"/>
            </w:tcBorders>
          </w:tcPr>
          <w:p w:rsidR="00F7419F" w:rsidP="00F7419F" w14:paraId="248C6E85" w14:textId="77777777">
            <w:pPr>
              <w:rPr>
                <w:rFonts w:ascii="Times New Roman" w:hAnsi="Times New Roman" w:cs="Times New Roman"/>
                <w:sz w:val="24"/>
                <w:szCs w:val="24"/>
              </w:rPr>
            </w:pPr>
            <w:r>
              <w:rPr>
                <w:rFonts w:ascii="Times New Roman" w:hAnsi="Times New Roman" w:cs="Times New Roman"/>
                <w:sz w:val="24"/>
                <w:szCs w:val="24"/>
              </w:rPr>
              <w:t>6.</w:t>
            </w:r>
          </w:p>
          <w:p w:rsidR="00743E6E" w:rsidP="00743E6E" w14:paraId="0758E6D3" w14:textId="77777777">
            <w:pPr>
              <w:ind w:right="-536"/>
              <w:rPr>
                <w:rFonts w:ascii="Times New Roman" w:hAnsi="Times New Roman" w:cs="Times New Roman"/>
                <w:sz w:val="24"/>
                <w:szCs w:val="24"/>
              </w:rPr>
            </w:pPr>
            <w:r>
              <w:rPr>
                <w:rFonts w:ascii="Times New Roman" w:hAnsi="Times New Roman" w:cs="Times New Roman"/>
                <w:sz w:val="24"/>
                <w:szCs w:val="24"/>
              </w:rPr>
              <w:t>6.1.</w:t>
            </w:r>
          </w:p>
          <w:p w:rsidR="00743E6E" w:rsidP="00743E6E" w14:paraId="0EE78243" w14:textId="77777777">
            <w:pPr>
              <w:ind w:right="-536"/>
              <w:rPr>
                <w:rFonts w:ascii="Times New Roman" w:hAnsi="Times New Roman" w:cs="Times New Roman"/>
                <w:sz w:val="24"/>
                <w:szCs w:val="24"/>
              </w:rPr>
            </w:pPr>
          </w:p>
          <w:p w:rsidR="00743E6E" w:rsidP="00743E6E" w14:paraId="1BAA537A" w14:textId="77777777">
            <w:pPr>
              <w:ind w:right="-536"/>
              <w:rPr>
                <w:rFonts w:ascii="Times New Roman" w:hAnsi="Times New Roman" w:cs="Times New Roman"/>
                <w:sz w:val="24"/>
                <w:szCs w:val="24"/>
              </w:rPr>
            </w:pPr>
            <w:r>
              <w:rPr>
                <w:rFonts w:ascii="Times New Roman" w:hAnsi="Times New Roman" w:cs="Times New Roman"/>
                <w:sz w:val="24"/>
                <w:szCs w:val="24"/>
              </w:rPr>
              <w:t>6.2.</w:t>
            </w:r>
          </w:p>
          <w:p w:rsidR="00743E6E" w:rsidP="00743E6E" w14:paraId="7842A924" w14:textId="77777777">
            <w:pPr>
              <w:ind w:right="-536"/>
              <w:rPr>
                <w:rFonts w:ascii="Times New Roman" w:hAnsi="Times New Roman" w:cs="Times New Roman"/>
                <w:sz w:val="24"/>
                <w:szCs w:val="24"/>
              </w:rPr>
            </w:pPr>
          </w:p>
          <w:p w:rsidR="00743E6E" w:rsidP="00743E6E" w14:paraId="676CAC0E" w14:textId="77777777">
            <w:pPr>
              <w:ind w:right="-536"/>
              <w:rPr>
                <w:rFonts w:ascii="Times New Roman" w:hAnsi="Times New Roman" w:cs="Times New Roman"/>
                <w:sz w:val="24"/>
                <w:szCs w:val="24"/>
              </w:rPr>
            </w:pPr>
          </w:p>
          <w:p w:rsidR="00743E6E" w:rsidP="00743E6E" w14:paraId="5B4FA881" w14:textId="77777777">
            <w:pPr>
              <w:ind w:right="-536"/>
              <w:rPr>
                <w:rFonts w:ascii="Times New Roman" w:hAnsi="Times New Roman" w:cs="Times New Roman"/>
                <w:sz w:val="24"/>
                <w:szCs w:val="24"/>
              </w:rPr>
            </w:pPr>
            <w:r>
              <w:rPr>
                <w:rFonts w:ascii="Times New Roman" w:hAnsi="Times New Roman" w:cs="Times New Roman"/>
                <w:sz w:val="24"/>
                <w:szCs w:val="24"/>
              </w:rPr>
              <w:t>6.3.</w:t>
            </w:r>
          </w:p>
          <w:p w:rsidR="00743E6E" w:rsidP="00743E6E" w14:paraId="197DF82E" w14:textId="77777777">
            <w:pPr>
              <w:ind w:right="-536"/>
              <w:rPr>
                <w:rFonts w:ascii="Times New Roman" w:hAnsi="Times New Roman" w:cs="Times New Roman"/>
                <w:sz w:val="24"/>
                <w:szCs w:val="24"/>
              </w:rPr>
            </w:pPr>
          </w:p>
          <w:p w:rsidR="00743E6E" w:rsidP="00743E6E" w14:paraId="0FFB8B1C" w14:textId="77777777">
            <w:pPr>
              <w:ind w:right="-536"/>
              <w:rPr>
                <w:rFonts w:ascii="Times New Roman" w:hAnsi="Times New Roman" w:cs="Times New Roman"/>
                <w:sz w:val="24"/>
                <w:szCs w:val="24"/>
              </w:rPr>
            </w:pPr>
            <w:r>
              <w:rPr>
                <w:rFonts w:ascii="Times New Roman" w:hAnsi="Times New Roman" w:cs="Times New Roman"/>
                <w:sz w:val="24"/>
                <w:szCs w:val="24"/>
              </w:rPr>
              <w:t>6.4.</w:t>
            </w:r>
          </w:p>
          <w:p w:rsidR="00743E6E" w:rsidP="00743E6E" w14:paraId="68019603" w14:textId="77777777">
            <w:pPr>
              <w:ind w:right="-536"/>
              <w:rPr>
                <w:rFonts w:ascii="Times New Roman" w:hAnsi="Times New Roman" w:cs="Times New Roman"/>
                <w:sz w:val="24"/>
                <w:szCs w:val="24"/>
              </w:rPr>
            </w:pPr>
          </w:p>
          <w:p w:rsidR="00743E6E" w:rsidP="00743E6E" w14:paraId="291009B3" w14:textId="77777777">
            <w:pPr>
              <w:ind w:right="-536"/>
              <w:rPr>
                <w:rFonts w:ascii="Times New Roman" w:hAnsi="Times New Roman" w:cs="Times New Roman"/>
                <w:sz w:val="24"/>
                <w:szCs w:val="24"/>
              </w:rPr>
            </w:pPr>
          </w:p>
          <w:p w:rsidR="00743E6E" w:rsidP="00743E6E" w14:paraId="7B00FEDA" w14:textId="77777777">
            <w:pPr>
              <w:ind w:right="-536"/>
              <w:rPr>
                <w:rFonts w:ascii="Times New Roman" w:hAnsi="Times New Roman" w:cs="Times New Roman"/>
                <w:sz w:val="24"/>
                <w:szCs w:val="24"/>
              </w:rPr>
            </w:pPr>
            <w:r>
              <w:rPr>
                <w:rFonts w:ascii="Times New Roman" w:hAnsi="Times New Roman" w:cs="Times New Roman"/>
                <w:sz w:val="24"/>
                <w:szCs w:val="24"/>
              </w:rPr>
              <w:t>6.5.</w:t>
            </w:r>
          </w:p>
          <w:p w:rsidR="00743E6E" w:rsidP="00743E6E" w14:paraId="11FB580C" w14:textId="77777777">
            <w:pPr>
              <w:ind w:right="-536"/>
              <w:rPr>
                <w:rFonts w:ascii="Times New Roman" w:hAnsi="Times New Roman" w:cs="Times New Roman"/>
                <w:sz w:val="24"/>
                <w:szCs w:val="24"/>
              </w:rPr>
            </w:pPr>
          </w:p>
          <w:p w:rsidR="00743E6E" w:rsidP="00743E6E" w14:paraId="424AD30C" w14:textId="77777777">
            <w:pPr>
              <w:ind w:right="-536"/>
              <w:rPr>
                <w:rFonts w:ascii="Times New Roman" w:hAnsi="Times New Roman" w:cs="Times New Roman"/>
                <w:sz w:val="24"/>
                <w:szCs w:val="24"/>
              </w:rPr>
            </w:pPr>
            <w:r>
              <w:rPr>
                <w:rFonts w:ascii="Times New Roman" w:hAnsi="Times New Roman" w:cs="Times New Roman"/>
                <w:sz w:val="24"/>
                <w:szCs w:val="24"/>
              </w:rPr>
              <w:t>6.6.</w:t>
            </w:r>
          </w:p>
          <w:p w:rsidR="00743E6E" w:rsidP="00743E6E" w14:paraId="5304AC8A" w14:textId="77777777">
            <w:pPr>
              <w:ind w:right="-536"/>
              <w:rPr>
                <w:rFonts w:ascii="Times New Roman" w:hAnsi="Times New Roman" w:cs="Times New Roman"/>
                <w:sz w:val="24"/>
                <w:szCs w:val="24"/>
              </w:rPr>
            </w:pPr>
          </w:p>
          <w:p w:rsidR="00743E6E" w:rsidP="00743E6E" w14:paraId="4C7F362E" w14:textId="77777777">
            <w:pPr>
              <w:ind w:right="-536"/>
              <w:rPr>
                <w:rFonts w:ascii="Times New Roman" w:hAnsi="Times New Roman" w:cs="Times New Roman"/>
                <w:sz w:val="24"/>
                <w:szCs w:val="24"/>
              </w:rPr>
            </w:pPr>
            <w:r>
              <w:rPr>
                <w:rFonts w:ascii="Times New Roman" w:hAnsi="Times New Roman" w:cs="Times New Roman"/>
                <w:sz w:val="24"/>
                <w:szCs w:val="24"/>
              </w:rPr>
              <w:t>6.7.</w:t>
            </w:r>
          </w:p>
          <w:p w:rsidR="00743E6E" w:rsidP="00743E6E" w14:paraId="26804508" w14:textId="77777777">
            <w:pPr>
              <w:ind w:right="-536"/>
              <w:rPr>
                <w:rFonts w:ascii="Times New Roman" w:hAnsi="Times New Roman" w:cs="Times New Roman"/>
                <w:sz w:val="24"/>
                <w:szCs w:val="24"/>
              </w:rPr>
            </w:pPr>
          </w:p>
          <w:p w:rsidR="00743E6E" w:rsidP="00743E6E" w14:paraId="491C2256" w14:textId="77777777">
            <w:pPr>
              <w:ind w:right="-536"/>
              <w:rPr>
                <w:rFonts w:ascii="Times New Roman" w:hAnsi="Times New Roman" w:cs="Times New Roman"/>
                <w:sz w:val="24"/>
                <w:szCs w:val="24"/>
              </w:rPr>
            </w:pPr>
          </w:p>
          <w:p w:rsidR="00743E6E" w:rsidP="00743E6E" w14:paraId="52782CB3" w14:textId="77777777">
            <w:pPr>
              <w:ind w:right="-536"/>
              <w:rPr>
                <w:rFonts w:ascii="Times New Roman" w:hAnsi="Times New Roman" w:cs="Times New Roman"/>
                <w:sz w:val="24"/>
                <w:szCs w:val="24"/>
              </w:rPr>
            </w:pPr>
          </w:p>
          <w:p w:rsidR="00743E6E" w:rsidP="00743E6E" w14:paraId="06124D61" w14:textId="77777777">
            <w:pPr>
              <w:ind w:right="-536"/>
              <w:rPr>
                <w:rFonts w:ascii="Times New Roman" w:hAnsi="Times New Roman" w:cs="Times New Roman"/>
                <w:sz w:val="24"/>
                <w:szCs w:val="24"/>
              </w:rPr>
            </w:pPr>
            <w:r>
              <w:rPr>
                <w:rFonts w:ascii="Times New Roman" w:hAnsi="Times New Roman" w:cs="Times New Roman"/>
                <w:sz w:val="24"/>
                <w:szCs w:val="24"/>
              </w:rPr>
              <w:t>6.8.</w:t>
            </w:r>
          </w:p>
          <w:p w:rsidR="00743E6E" w:rsidP="00743E6E" w14:paraId="5BA9C7CF" w14:textId="77777777">
            <w:pPr>
              <w:ind w:right="-536"/>
              <w:rPr>
                <w:rFonts w:ascii="Times New Roman" w:hAnsi="Times New Roman" w:cs="Times New Roman"/>
                <w:sz w:val="24"/>
                <w:szCs w:val="24"/>
              </w:rPr>
            </w:pPr>
          </w:p>
          <w:p w:rsidR="00743E6E" w:rsidP="00743E6E" w14:paraId="7B00119C" w14:textId="77777777">
            <w:pPr>
              <w:ind w:right="-536"/>
              <w:rPr>
                <w:rFonts w:ascii="Times New Roman" w:hAnsi="Times New Roman" w:cs="Times New Roman"/>
                <w:sz w:val="24"/>
                <w:szCs w:val="24"/>
              </w:rPr>
            </w:pPr>
          </w:p>
          <w:p w:rsidR="00743E6E" w:rsidP="00743E6E" w14:paraId="04C3F48A" w14:textId="77777777">
            <w:pPr>
              <w:ind w:right="-536"/>
              <w:rPr>
                <w:rFonts w:ascii="Times New Roman" w:hAnsi="Times New Roman" w:cs="Times New Roman"/>
                <w:sz w:val="24"/>
                <w:szCs w:val="24"/>
              </w:rPr>
            </w:pPr>
            <w:r>
              <w:rPr>
                <w:rFonts w:ascii="Times New Roman" w:hAnsi="Times New Roman" w:cs="Times New Roman"/>
                <w:sz w:val="24"/>
                <w:szCs w:val="24"/>
              </w:rPr>
              <w:t>6.9.</w:t>
            </w:r>
          </w:p>
          <w:p w:rsidR="00743E6E" w:rsidP="00743E6E" w14:paraId="139C337D" w14:textId="77777777">
            <w:pPr>
              <w:ind w:right="-536"/>
              <w:rPr>
                <w:rFonts w:ascii="Times New Roman" w:hAnsi="Times New Roman" w:cs="Times New Roman"/>
                <w:sz w:val="24"/>
                <w:szCs w:val="24"/>
              </w:rPr>
            </w:pPr>
          </w:p>
          <w:p w:rsidR="00743E6E" w:rsidP="00743E6E" w14:paraId="595AB0E7" w14:textId="77777777">
            <w:pPr>
              <w:ind w:right="-536"/>
              <w:rPr>
                <w:rFonts w:ascii="Times New Roman" w:hAnsi="Times New Roman" w:cs="Times New Roman"/>
                <w:sz w:val="24"/>
                <w:szCs w:val="24"/>
              </w:rPr>
            </w:pPr>
            <w:r>
              <w:rPr>
                <w:rFonts w:ascii="Times New Roman" w:hAnsi="Times New Roman" w:cs="Times New Roman"/>
                <w:sz w:val="24"/>
                <w:szCs w:val="24"/>
              </w:rPr>
              <w:t>6.10.</w:t>
            </w:r>
          </w:p>
          <w:p w:rsidR="00743E6E" w:rsidP="00743E6E" w14:paraId="592F0DCC" w14:textId="77777777">
            <w:pPr>
              <w:ind w:right="-536"/>
              <w:rPr>
                <w:rFonts w:ascii="Times New Roman" w:hAnsi="Times New Roman" w:cs="Times New Roman"/>
                <w:sz w:val="24"/>
                <w:szCs w:val="24"/>
              </w:rPr>
            </w:pPr>
          </w:p>
          <w:p w:rsidR="00743E6E" w:rsidP="00743E6E" w14:paraId="6DE0994E" w14:textId="77777777">
            <w:pPr>
              <w:ind w:right="-536"/>
              <w:rPr>
                <w:rFonts w:ascii="Times New Roman" w:hAnsi="Times New Roman" w:cs="Times New Roman"/>
                <w:sz w:val="24"/>
                <w:szCs w:val="24"/>
              </w:rPr>
            </w:pPr>
            <w:r>
              <w:rPr>
                <w:rFonts w:ascii="Times New Roman" w:hAnsi="Times New Roman" w:cs="Times New Roman"/>
                <w:sz w:val="24"/>
                <w:szCs w:val="24"/>
              </w:rPr>
              <w:t>6.11.</w:t>
            </w:r>
          </w:p>
          <w:p w:rsidR="00743E6E" w:rsidP="00743E6E" w14:paraId="78B0A0F1" w14:textId="77777777">
            <w:pPr>
              <w:ind w:right="-536"/>
              <w:rPr>
                <w:rFonts w:ascii="Times New Roman" w:hAnsi="Times New Roman" w:cs="Times New Roman"/>
                <w:sz w:val="24"/>
                <w:szCs w:val="24"/>
              </w:rPr>
            </w:pPr>
            <w:r>
              <w:rPr>
                <w:rFonts w:ascii="Times New Roman" w:hAnsi="Times New Roman" w:cs="Times New Roman"/>
                <w:sz w:val="24"/>
                <w:szCs w:val="24"/>
              </w:rPr>
              <w:t>6.12.</w:t>
            </w:r>
          </w:p>
          <w:p w:rsidR="00743E6E" w:rsidP="00743E6E" w14:paraId="29816DCC" w14:textId="77777777">
            <w:pPr>
              <w:ind w:right="-536"/>
              <w:rPr>
                <w:rFonts w:ascii="Times New Roman" w:hAnsi="Times New Roman" w:cs="Times New Roman"/>
                <w:sz w:val="24"/>
                <w:szCs w:val="24"/>
              </w:rPr>
            </w:pPr>
          </w:p>
          <w:p w:rsidR="00743E6E" w:rsidP="00743E6E" w14:paraId="780E782A" w14:textId="77777777">
            <w:pPr>
              <w:ind w:right="-536"/>
              <w:rPr>
                <w:rFonts w:ascii="Times New Roman" w:hAnsi="Times New Roman" w:cs="Times New Roman"/>
                <w:sz w:val="24"/>
                <w:szCs w:val="24"/>
              </w:rPr>
            </w:pPr>
            <w:r>
              <w:rPr>
                <w:rFonts w:ascii="Times New Roman" w:hAnsi="Times New Roman" w:cs="Times New Roman"/>
                <w:sz w:val="24"/>
                <w:szCs w:val="24"/>
              </w:rPr>
              <w:t>6.13.</w:t>
            </w:r>
          </w:p>
          <w:p w:rsidR="00743E6E" w:rsidP="00743E6E" w14:paraId="47CD3D36" w14:textId="77777777">
            <w:pPr>
              <w:ind w:right="-536"/>
              <w:rPr>
                <w:rFonts w:ascii="Times New Roman" w:hAnsi="Times New Roman" w:cs="Times New Roman"/>
                <w:sz w:val="24"/>
                <w:szCs w:val="24"/>
              </w:rPr>
            </w:pPr>
          </w:p>
          <w:p w:rsidR="00743E6E" w:rsidP="00743E6E" w14:paraId="1882315F" w14:textId="77777777">
            <w:pPr>
              <w:ind w:right="-536"/>
              <w:rPr>
                <w:rFonts w:ascii="Times New Roman" w:hAnsi="Times New Roman" w:cs="Times New Roman"/>
                <w:sz w:val="24"/>
                <w:szCs w:val="24"/>
              </w:rPr>
            </w:pPr>
          </w:p>
          <w:p w:rsidR="00743E6E" w:rsidRPr="00E227D8" w:rsidP="00743E6E" w14:paraId="290A1699" w14:textId="6F6E3D97">
            <w:pPr>
              <w:ind w:right="-536"/>
              <w:rPr>
                <w:rFonts w:ascii="Times New Roman" w:hAnsi="Times New Roman" w:cs="Times New Roman"/>
                <w:sz w:val="24"/>
                <w:szCs w:val="24"/>
              </w:rPr>
            </w:pPr>
            <w:r>
              <w:rPr>
                <w:rFonts w:ascii="Times New Roman" w:hAnsi="Times New Roman" w:cs="Times New Roman"/>
                <w:sz w:val="24"/>
                <w:szCs w:val="24"/>
              </w:rPr>
              <w:t>6.14.</w:t>
            </w:r>
          </w:p>
        </w:tc>
        <w:tc>
          <w:tcPr>
            <w:tcW w:w="8640" w:type="dxa"/>
            <w:tcBorders>
              <w:bottom w:val="single" w:sz="4" w:space="0" w:color="auto"/>
            </w:tcBorders>
          </w:tcPr>
          <w:p w:rsidR="00F7419F" w:rsidP="00043E4D" w14:paraId="6A5C0C08" w14:textId="77777777">
            <w:pPr>
              <w:jc w:val="both"/>
              <w:rPr>
                <w:rFonts w:ascii="Times New Roman" w:hAnsi="Times New Roman" w:cs="Times New Roman"/>
                <w:sz w:val="24"/>
                <w:szCs w:val="24"/>
              </w:rPr>
            </w:pPr>
            <w:r w:rsidRPr="00E227D8">
              <w:rPr>
                <w:rFonts w:ascii="Times New Roman" w:hAnsi="Times New Roman" w:cs="Times New Roman"/>
                <w:sz w:val="24"/>
                <w:szCs w:val="24"/>
              </w:rPr>
              <w:t>Pārbaudes laikā konstatētie ugunsdrošības prasību pārkāpumi:</w:t>
            </w:r>
          </w:p>
          <w:p w:rsidR="00743E6E" w:rsidRPr="00743E6E" w:rsidP="00043E4D" w14:paraId="05BB6881" w14:textId="77777777">
            <w:pPr>
              <w:jc w:val="both"/>
              <w:rPr>
                <w:rFonts w:ascii="Times New Roman" w:hAnsi="Times New Roman" w:cs="Times New Roman"/>
                <w:sz w:val="24"/>
                <w:szCs w:val="24"/>
              </w:rPr>
            </w:pPr>
            <w:r w:rsidRPr="00743E6E">
              <w:rPr>
                <w:rFonts w:ascii="Times New Roman" w:hAnsi="Times New Roman" w:cs="Times New Roman"/>
                <w:sz w:val="24"/>
                <w:szCs w:val="24"/>
              </w:rPr>
              <w:t>Objekta atbildīgā persona nav nodrošinājusi Objekta ugunsaizsardzības sistēmas tehnisko apkopi un tehniskās apkopes kontroli;</w:t>
            </w:r>
          </w:p>
          <w:p w:rsidR="00743E6E" w:rsidRPr="00743E6E" w:rsidP="00043E4D" w14:paraId="01A4E207" w14:textId="77777777">
            <w:pPr>
              <w:jc w:val="both"/>
              <w:rPr>
                <w:rFonts w:ascii="Times New Roman" w:hAnsi="Times New Roman" w:cs="Times New Roman"/>
                <w:sz w:val="24"/>
                <w:szCs w:val="24"/>
              </w:rPr>
            </w:pPr>
            <w:r w:rsidRPr="00743E6E">
              <w:rPr>
                <w:rFonts w:ascii="Times New Roman" w:hAnsi="Times New Roman" w:cs="Times New Roman"/>
                <w:sz w:val="24"/>
                <w:szCs w:val="24"/>
              </w:rPr>
              <w:t>Objekta ugunsaizsardzības sistēmas iedarbošanās gadījumi (tai skaitā iedarbošanās gadījumi tehniskās apkopes gaitā) un bojājumi netiek reģistrēti ugunsaizsardzības sistēmas iedarbošanās gadījumu un bojājumu uzskaites žurnālā;</w:t>
            </w:r>
          </w:p>
          <w:p w:rsidR="00743E6E" w:rsidRPr="00743E6E" w:rsidP="00043E4D" w14:paraId="2D7FCCC2" w14:textId="77777777">
            <w:pPr>
              <w:jc w:val="both"/>
              <w:rPr>
                <w:rFonts w:ascii="Times New Roman" w:hAnsi="Times New Roman" w:cs="Times New Roman"/>
                <w:sz w:val="24"/>
                <w:szCs w:val="24"/>
              </w:rPr>
            </w:pPr>
            <w:r w:rsidRPr="00743E6E">
              <w:rPr>
                <w:rFonts w:ascii="Times New Roman" w:hAnsi="Times New Roman" w:cs="Times New Roman"/>
                <w:sz w:val="24"/>
                <w:szCs w:val="24"/>
              </w:rPr>
              <w:t>Pie katras ugunsdzēsības un glābšanas tehnikai paredzētās iebrauktuves Objekta teritorijā, nav izvietota ugunsdzēsības ūdens ņemšanas vietas izvietojuma shēma;</w:t>
            </w:r>
          </w:p>
          <w:p w:rsidR="00743E6E" w:rsidRPr="00743E6E" w:rsidP="00043E4D" w14:paraId="1ADEFA62" w14:textId="77777777">
            <w:pPr>
              <w:jc w:val="both"/>
              <w:rPr>
                <w:rFonts w:ascii="Times New Roman" w:hAnsi="Times New Roman" w:cs="Times New Roman"/>
                <w:sz w:val="24"/>
                <w:szCs w:val="24"/>
              </w:rPr>
            </w:pPr>
            <w:r w:rsidRPr="00743E6E">
              <w:rPr>
                <w:rFonts w:ascii="Times New Roman" w:hAnsi="Times New Roman" w:cs="Times New Roman"/>
                <w:sz w:val="24"/>
                <w:szCs w:val="24"/>
              </w:rPr>
              <w:t>Objekta mākslīgās ugunsdzēsības ūdens ņemšanas vieta (dīķis) nav nodrošināta ar stacionāru mērīšanas ierīci, kas ļauj kontrolēt ūdenslīmeni (uz mērīšanas ierīces norāda maksimālo un minimālo ūdens līmeni);</w:t>
            </w:r>
          </w:p>
          <w:p w:rsidR="00743E6E" w:rsidRPr="00743E6E" w:rsidP="00043E4D" w14:paraId="773840A7" w14:textId="77777777">
            <w:pPr>
              <w:jc w:val="both"/>
              <w:rPr>
                <w:rFonts w:ascii="Times New Roman" w:hAnsi="Times New Roman" w:cs="Times New Roman"/>
                <w:sz w:val="24"/>
                <w:szCs w:val="24"/>
              </w:rPr>
            </w:pPr>
            <w:r w:rsidRPr="00743E6E">
              <w:rPr>
                <w:rFonts w:ascii="Times New Roman" w:hAnsi="Times New Roman" w:cs="Times New Roman"/>
                <w:sz w:val="24"/>
                <w:szCs w:val="24"/>
              </w:rPr>
              <w:t>Objekta atbildīgā persona nav nodrošinājusi ugunsdrošības instrukcijas izstrādi objektam un teritorijai;</w:t>
            </w:r>
          </w:p>
          <w:p w:rsidR="00743E6E" w:rsidRPr="00743E6E" w:rsidP="00043E4D" w14:paraId="44152DF5" w14:textId="77777777">
            <w:pPr>
              <w:jc w:val="both"/>
              <w:rPr>
                <w:rFonts w:ascii="Times New Roman" w:hAnsi="Times New Roman" w:cs="Times New Roman"/>
                <w:sz w:val="24"/>
                <w:szCs w:val="24"/>
              </w:rPr>
            </w:pPr>
            <w:r w:rsidRPr="00743E6E">
              <w:rPr>
                <w:rFonts w:ascii="Times New Roman" w:hAnsi="Times New Roman" w:cs="Times New Roman"/>
                <w:sz w:val="24"/>
                <w:szCs w:val="24"/>
              </w:rPr>
              <w:t>Objekta atbildīgā persona nav nodrošinājusi ugunsdrošības instruktāžu visiem nodarbinātajiem;</w:t>
            </w:r>
          </w:p>
          <w:p w:rsidR="00743E6E" w:rsidRPr="00743E6E" w:rsidP="00043E4D" w14:paraId="6757855A" w14:textId="77777777">
            <w:pPr>
              <w:jc w:val="both"/>
              <w:rPr>
                <w:rFonts w:ascii="Times New Roman" w:hAnsi="Times New Roman" w:cs="Times New Roman"/>
                <w:sz w:val="24"/>
                <w:szCs w:val="24"/>
              </w:rPr>
            </w:pPr>
            <w:r w:rsidRPr="00743E6E">
              <w:rPr>
                <w:rFonts w:ascii="Times New Roman" w:hAnsi="Times New Roman" w:cs="Times New Roman"/>
                <w:sz w:val="24"/>
                <w:szCs w:val="24"/>
              </w:rPr>
              <w:t xml:space="preserve">Objekta Elektroinstalācijas izolācijas pretestības, cilpas "fāze–nulle" pilnās pretestības, </w:t>
            </w:r>
            <w:r w:rsidRPr="00743E6E">
              <w:rPr>
                <w:rFonts w:ascii="Times New Roman" w:hAnsi="Times New Roman" w:cs="Times New Roman"/>
                <w:sz w:val="24"/>
                <w:szCs w:val="24"/>
              </w:rPr>
              <w:t>zemējumietaises</w:t>
            </w:r>
            <w:r w:rsidRPr="00743E6E">
              <w:rPr>
                <w:rFonts w:ascii="Times New Roman" w:hAnsi="Times New Roman" w:cs="Times New Roman"/>
                <w:sz w:val="24"/>
                <w:szCs w:val="24"/>
              </w:rPr>
              <w:t xml:space="preserve"> pretestības, </w:t>
            </w:r>
            <w:r w:rsidRPr="00743E6E">
              <w:rPr>
                <w:rFonts w:ascii="Times New Roman" w:hAnsi="Times New Roman" w:cs="Times New Roman"/>
                <w:sz w:val="24"/>
                <w:szCs w:val="24"/>
              </w:rPr>
              <w:t>zemējumvada</w:t>
            </w:r>
            <w:r w:rsidRPr="00743E6E">
              <w:rPr>
                <w:rFonts w:ascii="Times New Roman" w:hAnsi="Times New Roman" w:cs="Times New Roman"/>
                <w:sz w:val="24"/>
                <w:szCs w:val="24"/>
              </w:rPr>
              <w:t xml:space="preserve"> nepārtrauktības saites un </w:t>
            </w:r>
            <w:r w:rsidRPr="00743E6E">
              <w:rPr>
                <w:rFonts w:ascii="Times New Roman" w:hAnsi="Times New Roman" w:cs="Times New Roman"/>
                <w:sz w:val="24"/>
                <w:szCs w:val="24"/>
              </w:rPr>
              <w:t>zibensaizsardzības</w:t>
            </w:r>
            <w:r w:rsidRPr="00743E6E">
              <w:rPr>
                <w:rFonts w:ascii="Times New Roman" w:hAnsi="Times New Roman" w:cs="Times New Roman"/>
                <w:sz w:val="24"/>
                <w:szCs w:val="24"/>
              </w:rPr>
              <w:t xml:space="preserve"> </w:t>
            </w:r>
            <w:r w:rsidRPr="00743E6E">
              <w:rPr>
                <w:rFonts w:ascii="Times New Roman" w:hAnsi="Times New Roman" w:cs="Times New Roman"/>
                <w:sz w:val="24"/>
                <w:szCs w:val="24"/>
              </w:rPr>
              <w:t xml:space="preserve">sistēmas pārbaudes aktā nav norādīti </w:t>
            </w:r>
            <w:r w:rsidRPr="00743E6E">
              <w:rPr>
                <w:rFonts w:ascii="Times New Roman" w:hAnsi="Times New Roman" w:cs="Times New Roman"/>
                <w:sz w:val="24"/>
                <w:szCs w:val="24"/>
              </w:rPr>
              <w:t>Zibensaizsardzības</w:t>
            </w:r>
            <w:r w:rsidRPr="00743E6E">
              <w:rPr>
                <w:rFonts w:ascii="Times New Roman" w:hAnsi="Times New Roman" w:cs="Times New Roman"/>
                <w:sz w:val="24"/>
                <w:szCs w:val="24"/>
              </w:rPr>
              <w:t xml:space="preserve"> sistēmas pretestības mērījumu rezultāti;</w:t>
            </w:r>
          </w:p>
          <w:p w:rsidR="00743E6E" w:rsidRPr="00743E6E" w:rsidP="00043E4D" w14:paraId="23A3C91B" w14:textId="77777777">
            <w:pPr>
              <w:jc w:val="both"/>
              <w:rPr>
                <w:rFonts w:ascii="Times New Roman" w:hAnsi="Times New Roman" w:cs="Times New Roman"/>
                <w:sz w:val="24"/>
                <w:szCs w:val="24"/>
              </w:rPr>
            </w:pPr>
            <w:r w:rsidRPr="00743E6E">
              <w:rPr>
                <w:rFonts w:ascii="Times New Roman" w:hAnsi="Times New Roman" w:cs="Times New Roman"/>
                <w:sz w:val="24"/>
                <w:szCs w:val="24"/>
              </w:rPr>
              <w:t>Nav veikta Objekta cietā kurināmā apkures ierīces un iekārtas dūmvada tīrīšana ik gadu pirms apkures sezonas sākuma (līdz 1.novembrim), kā arī vienu reizi apkures sezonā (no 1.novembra līdz nākamā gada 1.martam);</w:t>
            </w:r>
          </w:p>
          <w:p w:rsidR="00743E6E" w:rsidRPr="00743E6E" w:rsidP="00043E4D" w14:paraId="5D66CA80" w14:textId="77777777">
            <w:pPr>
              <w:jc w:val="both"/>
              <w:rPr>
                <w:rFonts w:ascii="Times New Roman" w:hAnsi="Times New Roman" w:cs="Times New Roman"/>
                <w:sz w:val="24"/>
                <w:szCs w:val="24"/>
              </w:rPr>
            </w:pPr>
            <w:r w:rsidRPr="00743E6E">
              <w:rPr>
                <w:rFonts w:ascii="Times New Roman" w:hAnsi="Times New Roman" w:cs="Times New Roman"/>
                <w:sz w:val="24"/>
                <w:szCs w:val="24"/>
              </w:rPr>
              <w:t>Nav veikta Objekta apkures iekārtas, ierīces un dūmvada tehniskā stāvokļa pārbaude reizi piecos gados;</w:t>
            </w:r>
          </w:p>
          <w:p w:rsidR="00743E6E" w:rsidRPr="00743E6E" w:rsidP="00043E4D" w14:paraId="4B738B75" w14:textId="77777777">
            <w:pPr>
              <w:jc w:val="both"/>
              <w:rPr>
                <w:rFonts w:ascii="Times New Roman" w:hAnsi="Times New Roman" w:cs="Times New Roman"/>
                <w:sz w:val="24"/>
                <w:szCs w:val="24"/>
              </w:rPr>
            </w:pPr>
            <w:r w:rsidRPr="00743E6E">
              <w:rPr>
                <w:rFonts w:ascii="Times New Roman" w:hAnsi="Times New Roman" w:cs="Times New Roman"/>
                <w:sz w:val="24"/>
                <w:szCs w:val="24"/>
              </w:rPr>
              <w:t>Apkures telpā ugunsdrošās konstrukcijas neblīvās vietas nav aizdarītas ar blīvējošiem, dūmus necaurlaidīgiem materiāliem;</w:t>
            </w:r>
          </w:p>
          <w:p w:rsidR="00743E6E" w:rsidRPr="00743E6E" w:rsidP="00043E4D" w14:paraId="2AB9E41E" w14:textId="77777777">
            <w:pPr>
              <w:jc w:val="both"/>
              <w:rPr>
                <w:rFonts w:ascii="Times New Roman" w:hAnsi="Times New Roman" w:cs="Times New Roman"/>
                <w:sz w:val="24"/>
                <w:szCs w:val="24"/>
              </w:rPr>
            </w:pPr>
            <w:r w:rsidRPr="00743E6E">
              <w:rPr>
                <w:rFonts w:ascii="Times New Roman" w:hAnsi="Times New Roman" w:cs="Times New Roman"/>
                <w:sz w:val="24"/>
                <w:szCs w:val="24"/>
              </w:rPr>
              <w:t xml:space="preserve">Objekta apkures telpā tiek uzglabātas </w:t>
            </w:r>
            <w:r w:rsidRPr="00743E6E">
              <w:rPr>
                <w:rFonts w:ascii="Times New Roman" w:hAnsi="Times New Roman" w:cs="Times New Roman"/>
                <w:sz w:val="24"/>
                <w:szCs w:val="24"/>
              </w:rPr>
              <w:t>degtspējīgi</w:t>
            </w:r>
            <w:r w:rsidRPr="00743E6E">
              <w:rPr>
                <w:rFonts w:ascii="Times New Roman" w:hAnsi="Times New Roman" w:cs="Times New Roman"/>
                <w:sz w:val="24"/>
                <w:szCs w:val="24"/>
              </w:rPr>
              <w:t xml:space="preserve"> priekšmeti.</w:t>
            </w:r>
          </w:p>
          <w:p w:rsidR="00743E6E" w:rsidRPr="00743E6E" w:rsidP="00043E4D" w14:paraId="387119DB" w14:textId="77777777">
            <w:pPr>
              <w:jc w:val="both"/>
              <w:rPr>
                <w:rFonts w:ascii="Times New Roman" w:hAnsi="Times New Roman" w:cs="Times New Roman"/>
                <w:sz w:val="24"/>
                <w:szCs w:val="24"/>
              </w:rPr>
            </w:pPr>
            <w:r w:rsidRPr="00743E6E">
              <w:rPr>
                <w:rFonts w:ascii="Times New Roman" w:hAnsi="Times New Roman" w:cs="Times New Roman"/>
                <w:sz w:val="24"/>
                <w:szCs w:val="24"/>
              </w:rPr>
              <w:t>Nav veikta Objekta mehāniskās ventilācijas sistēmas tehniskā stāvokļa pārbaude un tīrīšana.</w:t>
            </w:r>
          </w:p>
          <w:p w:rsidR="00743E6E" w:rsidRPr="00743E6E" w:rsidP="00043E4D" w14:paraId="65F9C0EC" w14:textId="77777777">
            <w:pPr>
              <w:jc w:val="both"/>
              <w:rPr>
                <w:rFonts w:ascii="Times New Roman" w:hAnsi="Times New Roman" w:cs="Times New Roman"/>
                <w:sz w:val="24"/>
                <w:szCs w:val="24"/>
              </w:rPr>
            </w:pPr>
            <w:r w:rsidRPr="00743E6E">
              <w:rPr>
                <w:rFonts w:ascii="Times New Roman" w:hAnsi="Times New Roman" w:cs="Times New Roman"/>
                <w:sz w:val="24"/>
                <w:szCs w:val="24"/>
              </w:rPr>
              <w:t>Objektā  netiek uzglabāta Objekta automātiskās ugunsgrēka atklāšanas un trauksmes signalizācijas sistēmas  (turpmāk – AUATSS) būvniecības ieceres dokumentācija (tehniskais projekts) vai tās apliecināta kopija.</w:t>
            </w:r>
          </w:p>
          <w:p w:rsidR="00743E6E" w:rsidRPr="00E227D8" w:rsidP="00043E4D" w14:paraId="290A169A" w14:textId="396AF9D2">
            <w:pPr>
              <w:jc w:val="both"/>
              <w:rPr>
                <w:rFonts w:ascii="Times New Roman" w:hAnsi="Times New Roman" w:cs="Times New Roman"/>
                <w:sz w:val="24"/>
                <w:szCs w:val="24"/>
              </w:rPr>
            </w:pPr>
            <w:r w:rsidRPr="00743E6E">
              <w:rPr>
                <w:rFonts w:ascii="Times New Roman" w:hAnsi="Times New Roman" w:cs="Times New Roman"/>
                <w:sz w:val="24"/>
                <w:szCs w:val="24"/>
              </w:rPr>
              <w:t>Objekta AUATSS manuālās tālvadības iedarbināšanas ierīces nostrādā ar aizkavējumu.</w:t>
            </w:r>
          </w:p>
        </w:tc>
      </w:tr>
      <w:tr w14:paraId="290A169E" w14:textId="77777777" w:rsidTr="00743E6E">
        <w:tblPrEx>
          <w:tblW w:w="9207" w:type="dxa"/>
          <w:tblLayout w:type="fixed"/>
          <w:tblLook w:val="04A0"/>
        </w:tblPrEx>
        <w:tc>
          <w:tcPr>
            <w:tcW w:w="567" w:type="dxa"/>
            <w:tcBorders>
              <w:top w:val="single" w:sz="4" w:space="0" w:color="auto"/>
            </w:tcBorders>
          </w:tcPr>
          <w:p w:rsidR="00F7419F" w:rsidRPr="00070E23" w:rsidP="00F7419F" w14:paraId="290A169C" w14:textId="77777777">
            <w:pPr>
              <w:rPr>
                <w:rFonts w:ascii="Times New Roman" w:hAnsi="Times New Roman" w:cs="Times New Roman"/>
                <w:sz w:val="8"/>
                <w:szCs w:val="8"/>
              </w:rPr>
            </w:pPr>
          </w:p>
        </w:tc>
        <w:tc>
          <w:tcPr>
            <w:tcW w:w="8640" w:type="dxa"/>
            <w:tcBorders>
              <w:top w:val="single" w:sz="4" w:space="0" w:color="auto"/>
            </w:tcBorders>
          </w:tcPr>
          <w:p w:rsidR="00F7419F" w:rsidRPr="00070E23" w:rsidP="00F7419F" w14:paraId="290A169D" w14:textId="77777777">
            <w:pPr>
              <w:rPr>
                <w:rFonts w:ascii="Times New Roman" w:hAnsi="Times New Roman" w:cs="Times New Roman"/>
                <w:sz w:val="8"/>
                <w:szCs w:val="8"/>
              </w:rPr>
            </w:pPr>
          </w:p>
        </w:tc>
      </w:tr>
      <w:tr w14:paraId="290A16A1" w14:textId="77777777" w:rsidTr="00743E6E">
        <w:tblPrEx>
          <w:tblW w:w="9207" w:type="dxa"/>
          <w:tblLayout w:type="fixed"/>
          <w:tblLook w:val="04A0"/>
        </w:tblPrEx>
        <w:tc>
          <w:tcPr>
            <w:tcW w:w="567" w:type="dxa"/>
            <w:tcBorders>
              <w:bottom w:val="single" w:sz="4" w:space="0" w:color="auto"/>
            </w:tcBorders>
          </w:tcPr>
          <w:p w:rsidR="00F7419F" w:rsidRPr="00E227D8" w:rsidP="00F7419F" w14:paraId="290A169F" w14:textId="77777777">
            <w:pPr>
              <w:rPr>
                <w:rFonts w:ascii="Times New Roman" w:hAnsi="Times New Roman" w:cs="Times New Roman"/>
                <w:sz w:val="24"/>
                <w:szCs w:val="24"/>
              </w:rPr>
            </w:pPr>
            <w:r>
              <w:rPr>
                <w:rFonts w:ascii="Times New Roman" w:hAnsi="Times New Roman" w:cs="Times New Roman"/>
                <w:sz w:val="24"/>
                <w:szCs w:val="24"/>
              </w:rPr>
              <w:t>7.</w:t>
            </w:r>
          </w:p>
        </w:tc>
        <w:tc>
          <w:tcPr>
            <w:tcW w:w="8640" w:type="dxa"/>
            <w:tcBorders>
              <w:bottom w:val="single" w:sz="4" w:space="0" w:color="auto"/>
            </w:tcBorders>
          </w:tcPr>
          <w:p w:rsidR="00F7419F" w:rsidRPr="00E227D8" w:rsidP="00F7419F" w14:paraId="290A16A0" w14:textId="2163891C">
            <w:pPr>
              <w:rPr>
                <w:rFonts w:ascii="Times New Roman" w:hAnsi="Times New Roman" w:cs="Times New Roman"/>
                <w:sz w:val="24"/>
                <w:szCs w:val="24"/>
              </w:rPr>
            </w:pPr>
            <w:r w:rsidRPr="00E227D8">
              <w:rPr>
                <w:rFonts w:ascii="Times New Roman" w:hAnsi="Times New Roman" w:cs="Times New Roman"/>
                <w:b/>
                <w:sz w:val="24"/>
              </w:rPr>
              <w:t>Slēdziens:</w:t>
            </w:r>
            <w:r>
              <w:rPr>
                <w:rFonts w:ascii="Times New Roman" w:hAnsi="Times New Roman" w:cs="Times New Roman"/>
                <w:b/>
                <w:sz w:val="24"/>
              </w:rPr>
              <w:t xml:space="preserve"> </w:t>
            </w:r>
            <w:r w:rsidRPr="005C1334" w:rsidR="00743E6E">
              <w:rPr>
                <w:rFonts w:ascii="Times New Roman" w:hAnsi="Times New Roman" w:cs="Times New Roman"/>
                <w:sz w:val="24"/>
              </w:rPr>
              <w:t>Objekts</w:t>
            </w:r>
            <w:r w:rsidRPr="005C1334" w:rsidR="00743E6E">
              <w:rPr>
                <w:rFonts w:ascii="Times New Roman" w:hAnsi="Times New Roman" w:cs="Times New Roman"/>
                <w:b/>
                <w:sz w:val="24"/>
              </w:rPr>
              <w:t xml:space="preserve"> </w:t>
            </w:r>
            <w:r w:rsidR="00743E6E">
              <w:rPr>
                <w:rFonts w:ascii="Times New Roman" w:hAnsi="Times New Roman" w:cs="Times New Roman"/>
                <w:b/>
                <w:sz w:val="24"/>
              </w:rPr>
              <w:t>ne</w:t>
            </w:r>
            <w:r w:rsidRPr="005C1334" w:rsidR="00743E6E">
              <w:rPr>
                <w:rFonts w:ascii="Times New Roman" w:hAnsi="Times New Roman" w:cs="Times New Roman"/>
                <w:b/>
                <w:sz w:val="24"/>
              </w:rPr>
              <w:t>atbilst</w:t>
            </w:r>
            <w:r w:rsidR="00743E6E">
              <w:rPr>
                <w:rFonts w:ascii="Times New Roman" w:hAnsi="Times New Roman" w:cs="Times New Roman"/>
                <w:sz w:val="24"/>
              </w:rPr>
              <w:t xml:space="preserve"> ugunsdrošības prasībām.</w:t>
            </w:r>
          </w:p>
        </w:tc>
      </w:tr>
      <w:tr w14:paraId="290A16A4" w14:textId="77777777" w:rsidTr="00743E6E">
        <w:tblPrEx>
          <w:tblW w:w="9207" w:type="dxa"/>
          <w:tblLayout w:type="fixed"/>
          <w:tblLook w:val="04A0"/>
        </w:tblPrEx>
        <w:tc>
          <w:tcPr>
            <w:tcW w:w="567" w:type="dxa"/>
            <w:tcBorders>
              <w:top w:val="single" w:sz="4" w:space="0" w:color="auto"/>
            </w:tcBorders>
          </w:tcPr>
          <w:p w:rsidR="00F7419F" w:rsidRPr="00070E23" w:rsidP="00F7419F" w14:paraId="290A16A2" w14:textId="77777777">
            <w:pPr>
              <w:rPr>
                <w:rFonts w:ascii="Times New Roman" w:hAnsi="Times New Roman" w:cs="Times New Roman"/>
                <w:sz w:val="8"/>
                <w:szCs w:val="8"/>
              </w:rPr>
            </w:pPr>
          </w:p>
        </w:tc>
        <w:tc>
          <w:tcPr>
            <w:tcW w:w="8640" w:type="dxa"/>
            <w:tcBorders>
              <w:top w:val="single" w:sz="4" w:space="0" w:color="auto"/>
            </w:tcBorders>
          </w:tcPr>
          <w:p w:rsidR="00F7419F" w:rsidRPr="00070E23" w:rsidP="00F7419F" w14:paraId="290A16A3" w14:textId="77777777">
            <w:pPr>
              <w:rPr>
                <w:rFonts w:ascii="Times New Roman" w:hAnsi="Times New Roman" w:cs="Times New Roman"/>
                <w:sz w:val="8"/>
                <w:szCs w:val="8"/>
              </w:rPr>
            </w:pPr>
          </w:p>
        </w:tc>
      </w:tr>
      <w:tr w14:paraId="290A16A7" w14:textId="77777777" w:rsidTr="00743E6E">
        <w:tblPrEx>
          <w:tblW w:w="9207" w:type="dxa"/>
          <w:tblLayout w:type="fixed"/>
          <w:tblLook w:val="04A0"/>
        </w:tblPrEx>
        <w:tc>
          <w:tcPr>
            <w:tcW w:w="567" w:type="dxa"/>
            <w:tcBorders>
              <w:bottom w:val="single" w:sz="4" w:space="0" w:color="auto"/>
            </w:tcBorders>
          </w:tcPr>
          <w:p w:rsidR="00F7419F" w:rsidRPr="00E227D8" w:rsidP="00F7419F" w14:paraId="290A16A5" w14:textId="77777777">
            <w:pPr>
              <w:rPr>
                <w:rFonts w:ascii="Times New Roman" w:hAnsi="Times New Roman" w:cs="Times New Roman"/>
                <w:sz w:val="24"/>
                <w:szCs w:val="24"/>
              </w:rPr>
            </w:pPr>
            <w:r>
              <w:rPr>
                <w:rFonts w:ascii="Times New Roman" w:hAnsi="Times New Roman" w:cs="Times New Roman"/>
                <w:sz w:val="24"/>
                <w:szCs w:val="24"/>
              </w:rPr>
              <w:t>8.</w:t>
            </w:r>
          </w:p>
        </w:tc>
        <w:tc>
          <w:tcPr>
            <w:tcW w:w="8640" w:type="dxa"/>
            <w:tcBorders>
              <w:bottom w:val="single" w:sz="4" w:space="0" w:color="auto"/>
            </w:tcBorders>
          </w:tcPr>
          <w:p w:rsidR="00F7419F" w:rsidRPr="00E227D8" w:rsidP="00043E4D" w14:paraId="290A16A6" w14:textId="33CC6BB9">
            <w:pPr>
              <w:jc w:val="both"/>
              <w:rPr>
                <w:rFonts w:ascii="Times New Roman" w:hAnsi="Times New Roman" w:cs="Times New Roman"/>
                <w:sz w:val="24"/>
                <w:szCs w:val="24"/>
              </w:rPr>
            </w:pPr>
            <w:r w:rsidRPr="00E227D8">
              <w:rPr>
                <w:rFonts w:ascii="Times New Roman" w:hAnsi="Times New Roman" w:cs="Times New Roman"/>
                <w:sz w:val="24"/>
              </w:rPr>
              <w:t xml:space="preserve">Atzinums </w:t>
            </w:r>
            <w:r>
              <w:rPr>
                <w:rFonts w:ascii="Times New Roman" w:hAnsi="Times New Roman" w:cs="Times New Roman"/>
                <w:sz w:val="24"/>
              </w:rPr>
              <w:t>izdots</w:t>
            </w:r>
            <w:r w:rsidRPr="00E227D8">
              <w:rPr>
                <w:rFonts w:ascii="Times New Roman" w:hAnsi="Times New Roman" w:cs="Times New Roman"/>
                <w:sz w:val="24"/>
              </w:rPr>
              <w:t xml:space="preserve"> saskaņā ar:</w:t>
            </w:r>
            <w:r>
              <w:rPr>
                <w:rFonts w:ascii="Times New Roman" w:hAnsi="Times New Roman" w:cs="Times New Roman"/>
                <w:sz w:val="24"/>
              </w:rPr>
              <w:t xml:space="preserve"> </w:t>
            </w:r>
            <w:r w:rsidR="00743E6E">
              <w:rPr>
                <w:rFonts w:ascii="Times New Roman" w:hAnsi="Times New Roman" w:cs="Times New Roman"/>
                <w:sz w:val="24"/>
              </w:rPr>
              <w:t>izdots</w:t>
            </w:r>
            <w:r w:rsidRPr="00E227D8" w:rsidR="00743E6E">
              <w:rPr>
                <w:rFonts w:ascii="Times New Roman" w:hAnsi="Times New Roman" w:cs="Times New Roman"/>
                <w:sz w:val="24"/>
              </w:rPr>
              <w:t xml:space="preserve"> saskaņā ar:</w:t>
            </w:r>
            <w:r w:rsidR="00743E6E">
              <w:rPr>
                <w:rFonts w:ascii="Times New Roman" w:hAnsi="Times New Roman" w:cs="Times New Roman"/>
                <w:sz w:val="24"/>
              </w:rPr>
              <w:t xml:space="preserve"> </w:t>
            </w:r>
            <w:r w:rsidRPr="00595E0E" w:rsidR="00743E6E">
              <w:rPr>
                <w:rFonts w:ascii="Times New Roman" w:hAnsi="Times New Roman" w:cs="Times New Roman"/>
                <w:sz w:val="24"/>
              </w:rPr>
              <w:t>Ministru kabineta 2009.gada 1.septembra noteikumu Nr.981 „Bērnu nometņu organizēšanas un darbības kārtība”</w:t>
            </w:r>
            <w:r w:rsidR="00743E6E">
              <w:rPr>
                <w:rFonts w:ascii="Times New Roman" w:hAnsi="Times New Roman" w:cs="Times New Roman"/>
                <w:sz w:val="24"/>
              </w:rPr>
              <w:t xml:space="preserve"> 8.5. </w:t>
            </w:r>
            <w:r w:rsidRPr="00595E0E" w:rsidR="00743E6E">
              <w:rPr>
                <w:rFonts w:ascii="Times New Roman" w:hAnsi="Times New Roman" w:cs="Times New Roman"/>
                <w:sz w:val="24"/>
              </w:rPr>
              <w:t>apakšpunktu.</w:t>
            </w:r>
          </w:p>
        </w:tc>
      </w:tr>
      <w:tr w14:paraId="290A16AA" w14:textId="77777777" w:rsidTr="00743E6E">
        <w:tblPrEx>
          <w:tblW w:w="9207" w:type="dxa"/>
          <w:tblLayout w:type="fixed"/>
          <w:tblLook w:val="04A0"/>
        </w:tblPrEx>
        <w:tc>
          <w:tcPr>
            <w:tcW w:w="567" w:type="dxa"/>
            <w:tcBorders>
              <w:top w:val="single" w:sz="4" w:space="0" w:color="auto"/>
            </w:tcBorders>
          </w:tcPr>
          <w:p w:rsidR="00F7419F" w:rsidRPr="00070E23" w:rsidP="00F7419F" w14:paraId="290A16A8" w14:textId="77777777">
            <w:pPr>
              <w:rPr>
                <w:rFonts w:ascii="Times New Roman" w:hAnsi="Times New Roman" w:cs="Times New Roman"/>
                <w:sz w:val="16"/>
                <w:szCs w:val="16"/>
              </w:rPr>
            </w:pPr>
          </w:p>
        </w:tc>
        <w:tc>
          <w:tcPr>
            <w:tcW w:w="8640" w:type="dxa"/>
            <w:tcBorders>
              <w:top w:val="single" w:sz="4" w:space="0" w:color="auto"/>
            </w:tcBorders>
          </w:tcPr>
          <w:p w:rsidR="00F7419F" w:rsidRPr="00070E23" w:rsidP="00F7419F" w14:paraId="290A16A9" w14:textId="77777777">
            <w:pPr>
              <w:spacing w:after="40"/>
              <w:jc w:val="center"/>
              <w:rPr>
                <w:rFonts w:ascii="Times New Roman" w:hAnsi="Times New Roman" w:cs="Times New Roman"/>
                <w:sz w:val="16"/>
                <w:szCs w:val="16"/>
              </w:rPr>
            </w:pPr>
            <w:r w:rsidRPr="00070E23">
              <w:rPr>
                <w:rFonts w:ascii="Times New Roman" w:hAnsi="Times New Roman" w:cs="Times New Roman"/>
                <w:sz w:val="16"/>
                <w:szCs w:val="16"/>
              </w:rPr>
              <w:t>(normatīvais akts un punkts saskaņā ar kuru izdots atzinums)</w:t>
            </w:r>
          </w:p>
        </w:tc>
      </w:tr>
      <w:tr w14:paraId="290A16AD" w14:textId="77777777" w:rsidTr="00743E6E">
        <w:tblPrEx>
          <w:tblW w:w="9207" w:type="dxa"/>
          <w:tblLayout w:type="fixed"/>
          <w:tblLook w:val="04A0"/>
        </w:tblPrEx>
        <w:tc>
          <w:tcPr>
            <w:tcW w:w="567" w:type="dxa"/>
            <w:tcBorders>
              <w:bottom w:val="single" w:sz="4" w:space="0" w:color="auto"/>
            </w:tcBorders>
          </w:tcPr>
          <w:p w:rsidR="00F7419F" w:rsidRPr="00E227D8" w:rsidP="00F7419F" w14:paraId="290A16AB" w14:textId="77777777">
            <w:pPr>
              <w:rPr>
                <w:rFonts w:ascii="Times New Roman" w:hAnsi="Times New Roman" w:cs="Times New Roman"/>
                <w:sz w:val="24"/>
                <w:szCs w:val="24"/>
              </w:rPr>
            </w:pPr>
            <w:r>
              <w:rPr>
                <w:rFonts w:ascii="Times New Roman" w:hAnsi="Times New Roman" w:cs="Times New Roman"/>
                <w:sz w:val="24"/>
                <w:szCs w:val="24"/>
              </w:rPr>
              <w:t>9.</w:t>
            </w:r>
          </w:p>
        </w:tc>
        <w:tc>
          <w:tcPr>
            <w:tcW w:w="8640" w:type="dxa"/>
            <w:tcBorders>
              <w:bottom w:val="single" w:sz="4" w:space="0" w:color="auto"/>
            </w:tcBorders>
          </w:tcPr>
          <w:p w:rsidR="00F7419F" w:rsidRPr="00E227D8" w:rsidP="00F7419F" w14:paraId="290A16AC" w14:textId="52B9F130">
            <w:pPr>
              <w:rPr>
                <w:rFonts w:ascii="Times New Roman" w:hAnsi="Times New Roman" w:cs="Times New Roman"/>
                <w:sz w:val="24"/>
                <w:szCs w:val="24"/>
              </w:rPr>
            </w:pPr>
            <w:r w:rsidRPr="00E227D8">
              <w:rPr>
                <w:rFonts w:ascii="Times New Roman" w:hAnsi="Times New Roman" w:cs="Times New Roman"/>
                <w:sz w:val="24"/>
              </w:rPr>
              <w:t>Atzinumu paredzēts iesniegt:</w:t>
            </w:r>
            <w:r>
              <w:rPr>
                <w:rFonts w:ascii="Times New Roman" w:hAnsi="Times New Roman" w:cs="Times New Roman"/>
                <w:sz w:val="24"/>
              </w:rPr>
              <w:t xml:space="preserve"> </w:t>
            </w:r>
            <w:r w:rsidRPr="00595E0E" w:rsidR="00743E6E">
              <w:rPr>
                <w:rFonts w:ascii="Times New Roman" w:hAnsi="Times New Roman" w:cs="Times New Roman"/>
                <w:sz w:val="24"/>
              </w:rPr>
              <w:t>Valsts izglītības satura centram</w:t>
            </w:r>
          </w:p>
        </w:tc>
      </w:tr>
      <w:tr w14:paraId="290A16B0" w14:textId="77777777" w:rsidTr="00743E6E">
        <w:tblPrEx>
          <w:tblW w:w="9207" w:type="dxa"/>
          <w:tblLayout w:type="fixed"/>
          <w:tblLook w:val="04A0"/>
        </w:tblPrEx>
        <w:trPr>
          <w:trHeight w:val="603"/>
        </w:trPr>
        <w:tc>
          <w:tcPr>
            <w:tcW w:w="567" w:type="dxa"/>
            <w:tcBorders>
              <w:top w:val="single" w:sz="4" w:space="0" w:color="auto"/>
            </w:tcBorders>
          </w:tcPr>
          <w:p w:rsidR="00F7419F" w:rsidRPr="00070E23" w:rsidP="00F7419F" w14:paraId="290A16AE" w14:textId="77777777">
            <w:pPr>
              <w:rPr>
                <w:rFonts w:ascii="Times New Roman" w:hAnsi="Times New Roman" w:cs="Times New Roman"/>
                <w:sz w:val="16"/>
                <w:szCs w:val="16"/>
              </w:rPr>
            </w:pPr>
          </w:p>
        </w:tc>
        <w:tc>
          <w:tcPr>
            <w:tcW w:w="8640" w:type="dxa"/>
            <w:tcBorders>
              <w:top w:val="single" w:sz="4" w:space="0" w:color="auto"/>
            </w:tcBorders>
          </w:tcPr>
          <w:p w:rsidR="00F7419F" w:rsidRPr="00070E23" w:rsidP="00F7419F" w14:paraId="290A16AF" w14:textId="77777777">
            <w:pPr>
              <w:jc w:val="center"/>
              <w:rPr>
                <w:rFonts w:ascii="Times New Roman" w:hAnsi="Times New Roman" w:cs="Times New Roman"/>
                <w:sz w:val="16"/>
                <w:szCs w:val="16"/>
              </w:rPr>
            </w:pPr>
            <w:r w:rsidRPr="00070E23">
              <w:rPr>
                <w:rFonts w:ascii="Times New Roman" w:hAnsi="Times New Roman" w:cs="Times New Roman"/>
                <w:sz w:val="16"/>
                <w:szCs w:val="16"/>
              </w:rPr>
              <w:t>(iestādes vai institūcijas nosaukums, kur paredzēts iesniegt atzinumu)</w:t>
            </w:r>
          </w:p>
        </w:tc>
      </w:tr>
    </w:tbl>
    <w:p w:rsidR="00E227D8" w:rsidP="006643B9" w14:paraId="290A16B1" w14:textId="77777777">
      <w:pPr>
        <w:spacing w:after="0"/>
        <w:ind w:firstLine="567"/>
        <w:jc w:val="both"/>
        <w:rPr>
          <w:rFonts w:ascii="Times New Roman" w:hAnsi="Times New Roman" w:cs="Times New Roman"/>
          <w:sz w:val="24"/>
        </w:rPr>
      </w:pPr>
      <w:r w:rsidRPr="007D2C05">
        <w:rPr>
          <w:rFonts w:ascii="Times New Roman" w:hAnsi="Times New Roman" w:cs="Times New Roman"/>
          <w:sz w:val="24"/>
        </w:rPr>
        <w:t>Atzinums iesniegšanai derīgs sešus mēnešus.</w:t>
      </w:r>
    </w:p>
    <w:p w:rsidR="00762AE8" w:rsidRPr="007D2C05" w:rsidP="006643B9" w14:paraId="290A16B2" w14:textId="77777777">
      <w:pPr>
        <w:spacing w:after="0"/>
        <w:ind w:firstLine="567"/>
        <w:jc w:val="both"/>
        <w:rPr>
          <w:rFonts w:ascii="Times New Roman" w:hAnsi="Times New Roman" w:cs="Times New Roman"/>
          <w:sz w:val="24"/>
        </w:rPr>
      </w:pPr>
    </w:p>
    <w:p w:rsidR="00B245E2" w:rsidRPr="007D2C05" w:rsidP="006643B9" w14:paraId="290A16B3" w14:textId="77777777">
      <w:pPr>
        <w:ind w:firstLine="567"/>
        <w:jc w:val="both"/>
        <w:rPr>
          <w:rFonts w:ascii="Times New Roman" w:hAnsi="Times New Roman" w:cs="Times New Roman"/>
          <w:sz w:val="24"/>
          <w:szCs w:val="24"/>
        </w:rPr>
      </w:pPr>
      <w:r w:rsidRPr="007D2C05">
        <w:rPr>
          <w:rFonts w:ascii="Times New Roman" w:hAnsi="Times New Roman" w:cs="Times New Roman"/>
          <w:sz w:val="24"/>
          <w:szCs w:val="24"/>
        </w:rPr>
        <w:t>Atzinumu var apstrīdēt viena mēneša laikā no tā spēkā stāšanās dienas augstākstāvošai amatpersonai:</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061"/>
      </w:tblGrid>
      <w:tr w14:paraId="290A16B5" w14:textId="77777777" w:rsidTr="00736BC1">
        <w:tblPrEx>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c>
          <w:tcPr>
            <w:tcW w:w="9061" w:type="dxa"/>
            <w:tcBorders>
              <w:bottom w:val="single" w:sz="4" w:space="0" w:color="auto"/>
            </w:tcBorders>
            <w:vAlign w:val="bottom"/>
          </w:tcPr>
          <w:p w:rsidR="00B245E2" w:rsidRPr="00B245E2" w:rsidP="00F7419F" w14:paraId="290A16B4" w14:textId="77777777">
            <w:pPr>
              <w:jc w:val="center"/>
              <w:rPr>
                <w:rFonts w:ascii="Times New Roman" w:hAnsi="Times New Roman" w:cs="Times New Roman"/>
                <w:sz w:val="24"/>
                <w:szCs w:val="24"/>
              </w:rPr>
            </w:pPr>
            <w:r>
              <w:rPr>
                <w:rFonts w:ascii="Times New Roman" w:hAnsi="Times New Roman"/>
                <w:color w:val="000000"/>
                <w:sz w:val="24"/>
                <w:szCs w:val="24"/>
              </w:rPr>
              <w:t>Valsts ugunsdzēsības un glābšanas dienesta</w:t>
            </w:r>
            <w:r w:rsidRPr="005D1C44" w:rsidR="00276E52">
              <w:rPr>
                <w:rFonts w:ascii="Times New Roman" w:hAnsi="Times New Roman"/>
                <w:color w:val="000000"/>
                <w:sz w:val="24"/>
                <w:szCs w:val="24"/>
              </w:rPr>
              <w:t xml:space="preserve"> </w:t>
            </w:r>
            <w:r w:rsidR="00932E98">
              <w:rPr>
                <w:rFonts w:ascii="Times New Roman" w:hAnsi="Times New Roman"/>
                <w:color w:val="000000"/>
                <w:sz w:val="24"/>
                <w:szCs w:val="24"/>
              </w:rPr>
              <w:t>Zemgales</w:t>
            </w:r>
            <w:r w:rsidR="00276E52">
              <w:rPr>
                <w:rFonts w:ascii="Times New Roman" w:hAnsi="Times New Roman"/>
                <w:color w:val="000000"/>
                <w:sz w:val="24"/>
                <w:szCs w:val="24"/>
              </w:rPr>
              <w:t xml:space="preserve"> </w:t>
            </w:r>
            <w:r w:rsidR="002D69C2">
              <w:rPr>
                <w:rFonts w:ascii="Times New Roman" w:hAnsi="Times New Roman"/>
                <w:color w:val="000000"/>
                <w:sz w:val="24"/>
                <w:szCs w:val="24"/>
              </w:rPr>
              <w:t xml:space="preserve">reģiona </w:t>
            </w:r>
            <w:r w:rsidR="001F39A4">
              <w:rPr>
                <w:rFonts w:ascii="Times New Roman" w:hAnsi="Times New Roman"/>
                <w:color w:val="000000"/>
                <w:sz w:val="24"/>
                <w:szCs w:val="24"/>
              </w:rPr>
              <w:t>pārvaldes priekšniekam</w:t>
            </w:r>
            <w:r w:rsidRPr="005D1C44" w:rsidR="00276E52">
              <w:rPr>
                <w:rFonts w:ascii="Times New Roman" w:hAnsi="Times New Roman"/>
                <w:color w:val="000000"/>
                <w:sz w:val="24"/>
                <w:szCs w:val="24"/>
              </w:rPr>
              <w:t xml:space="preserve">, </w:t>
            </w:r>
            <w:r w:rsidRPr="005911CD" w:rsidR="00932E98">
              <w:rPr>
                <w:rFonts w:ascii="Times New Roman" w:hAnsi="Times New Roman"/>
                <w:color w:val="000000"/>
                <w:sz w:val="24"/>
                <w:szCs w:val="24"/>
              </w:rPr>
              <w:t>Dobeles ielā 16, Jelgavā, LV-3001</w:t>
            </w:r>
            <w:r w:rsidRPr="005911CD" w:rsidR="00932E98">
              <w:rPr>
                <w:rFonts w:ascii="Times New Roman" w:hAnsi="Times New Roman" w:cs="Times New Roman"/>
                <w:sz w:val="24"/>
                <w:szCs w:val="24"/>
              </w:rPr>
              <w:t>.</w:t>
            </w:r>
          </w:p>
        </w:tc>
      </w:tr>
      <w:tr w14:paraId="290A16B7" w14:textId="77777777" w:rsidTr="00B245E2">
        <w:tblPrEx>
          <w:tblW w:w="0" w:type="auto"/>
          <w:tblLook w:val="04A0"/>
        </w:tblPrEx>
        <w:tc>
          <w:tcPr>
            <w:tcW w:w="9061" w:type="dxa"/>
            <w:tcBorders>
              <w:top w:val="single" w:sz="4" w:space="0" w:color="auto"/>
            </w:tcBorders>
          </w:tcPr>
          <w:p w:rsidR="00B245E2" w:rsidRPr="00B245E2" w:rsidP="00B245E2" w14:paraId="290A16B6" w14:textId="77777777">
            <w:pPr>
              <w:jc w:val="center"/>
              <w:rPr>
                <w:rFonts w:ascii="Times New Roman" w:hAnsi="Times New Roman" w:cs="Times New Roman"/>
                <w:sz w:val="16"/>
                <w:szCs w:val="28"/>
              </w:rPr>
            </w:pPr>
            <w:r w:rsidRPr="00B245E2">
              <w:rPr>
                <w:rFonts w:ascii="Times New Roman" w:hAnsi="Times New Roman" w:cs="Times New Roman"/>
                <w:sz w:val="16"/>
                <w:szCs w:val="28"/>
              </w:rPr>
              <w:t>(amatpersonas amats un adrese)</w:t>
            </w:r>
          </w:p>
        </w:tc>
      </w:tr>
    </w:tbl>
    <w:p w:rsidR="00B245E2" w:rsidP="00762AE8" w14:paraId="290A16B8" w14:textId="77777777">
      <w:pPr>
        <w:spacing w:after="0"/>
        <w:rPr>
          <w:rFonts w:ascii="Times New Roman" w:hAnsi="Times New Roman" w:cs="Times New Roman"/>
          <w:sz w:val="24"/>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3964"/>
        <w:gridCol w:w="284"/>
        <w:gridCol w:w="1843"/>
        <w:gridCol w:w="283"/>
        <w:gridCol w:w="2687"/>
      </w:tblGrid>
      <w:tr w14:paraId="18ACBBEB" w14:textId="77777777" w:rsidTr="00417C83">
        <w:tblPrEx>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Ex>
        <w:trPr>
          <w:trHeight w:val="491"/>
        </w:trPr>
        <w:tc>
          <w:tcPr>
            <w:tcW w:w="3964" w:type="dxa"/>
            <w:tcBorders>
              <w:bottom w:val="single" w:sz="4" w:space="0" w:color="auto"/>
            </w:tcBorders>
            <w:vAlign w:val="bottom"/>
          </w:tcPr>
          <w:p w:rsidR="00743E6E" w:rsidRPr="007D2C05" w:rsidP="00417C83" w14:paraId="3F7B5829" w14:textId="77777777">
            <w:pPr>
              <w:jc w:val="center"/>
              <w:rPr>
                <w:rFonts w:ascii="Times New Roman" w:hAnsi="Times New Roman" w:cs="Times New Roman"/>
                <w:sz w:val="24"/>
                <w:szCs w:val="24"/>
              </w:rPr>
            </w:pPr>
            <w:r>
              <w:rPr>
                <w:rFonts w:ascii="Times New Roman" w:hAnsi="Times New Roman" w:cs="Times New Roman"/>
                <w:sz w:val="24"/>
                <w:szCs w:val="24"/>
              </w:rPr>
              <w:t>VUGD</w:t>
            </w:r>
            <w:r w:rsidRPr="00475478">
              <w:rPr>
                <w:rFonts w:ascii="Times New Roman" w:hAnsi="Times New Roman" w:cs="Times New Roman"/>
                <w:sz w:val="24"/>
                <w:szCs w:val="24"/>
              </w:rPr>
              <w:t xml:space="preserve"> </w:t>
            </w:r>
            <w:r>
              <w:rPr>
                <w:rFonts w:ascii="Times New Roman" w:hAnsi="Times New Roman" w:cs="Times New Roman"/>
                <w:sz w:val="24"/>
                <w:szCs w:val="24"/>
              </w:rPr>
              <w:t>ZRP</w:t>
            </w:r>
            <w:r w:rsidRPr="00A638BB">
              <w:rPr>
                <w:rFonts w:ascii="Times New Roman" w:hAnsi="Times New Roman" w:cs="Times New Roman"/>
                <w:sz w:val="24"/>
                <w:szCs w:val="24"/>
              </w:rPr>
              <w:t xml:space="preserve"> Ugunsdrošības uzraudzības un civilās aizsardzības nodaļas vecākā inspektore</w:t>
            </w:r>
          </w:p>
        </w:tc>
        <w:tc>
          <w:tcPr>
            <w:tcW w:w="284" w:type="dxa"/>
            <w:vAlign w:val="bottom"/>
          </w:tcPr>
          <w:p w:rsidR="00743E6E" w:rsidRPr="007D2C05" w:rsidP="00417C83" w14:paraId="79F1FD2D" w14:textId="77777777">
            <w:pPr>
              <w:rPr>
                <w:rFonts w:ascii="Times New Roman" w:hAnsi="Times New Roman" w:cs="Times New Roman"/>
                <w:sz w:val="24"/>
                <w:szCs w:val="24"/>
              </w:rPr>
            </w:pPr>
          </w:p>
        </w:tc>
        <w:tc>
          <w:tcPr>
            <w:tcW w:w="1843" w:type="dxa"/>
            <w:tcBorders>
              <w:bottom w:val="single" w:sz="4" w:space="0" w:color="auto"/>
            </w:tcBorders>
            <w:vAlign w:val="bottom"/>
          </w:tcPr>
          <w:p w:rsidR="00743E6E" w:rsidRPr="007D2C05" w:rsidP="00417C83" w14:paraId="538A90D9" w14:textId="77777777">
            <w:pPr>
              <w:rPr>
                <w:rFonts w:ascii="Times New Roman" w:hAnsi="Times New Roman" w:cs="Times New Roman"/>
                <w:sz w:val="24"/>
                <w:szCs w:val="24"/>
              </w:rPr>
            </w:pPr>
          </w:p>
        </w:tc>
        <w:tc>
          <w:tcPr>
            <w:tcW w:w="283" w:type="dxa"/>
            <w:vAlign w:val="bottom"/>
          </w:tcPr>
          <w:p w:rsidR="00743E6E" w:rsidRPr="007D2C05" w:rsidP="00417C83" w14:paraId="05E3A516" w14:textId="77777777">
            <w:pPr>
              <w:rPr>
                <w:rFonts w:ascii="Times New Roman" w:hAnsi="Times New Roman" w:cs="Times New Roman"/>
                <w:sz w:val="24"/>
                <w:szCs w:val="24"/>
              </w:rPr>
            </w:pPr>
          </w:p>
        </w:tc>
        <w:tc>
          <w:tcPr>
            <w:tcW w:w="2687" w:type="dxa"/>
            <w:tcBorders>
              <w:bottom w:val="single" w:sz="4" w:space="0" w:color="auto"/>
            </w:tcBorders>
            <w:vAlign w:val="bottom"/>
          </w:tcPr>
          <w:p w:rsidR="00743E6E" w:rsidRPr="007D2C05" w:rsidP="00417C83" w14:paraId="0940DEB7" w14:textId="77777777">
            <w:pPr>
              <w:jc w:val="center"/>
              <w:rPr>
                <w:rFonts w:ascii="Times New Roman" w:hAnsi="Times New Roman" w:cs="Times New Roman"/>
                <w:sz w:val="24"/>
                <w:szCs w:val="24"/>
              </w:rPr>
            </w:pPr>
            <w:r>
              <w:rPr>
                <w:rFonts w:ascii="Times New Roman" w:hAnsi="Times New Roman" w:cs="Times New Roman"/>
                <w:sz w:val="24"/>
                <w:szCs w:val="24"/>
              </w:rPr>
              <w:t>G.Lejniece</w:t>
            </w:r>
          </w:p>
        </w:tc>
      </w:tr>
      <w:tr w14:paraId="1CF5D87B" w14:textId="77777777" w:rsidTr="00417C83">
        <w:tblPrEx>
          <w:tblW w:w="0" w:type="auto"/>
          <w:tblLayout w:type="fixed"/>
          <w:tblLook w:val="04A0"/>
        </w:tblPrEx>
        <w:trPr>
          <w:trHeight w:val="491"/>
        </w:trPr>
        <w:tc>
          <w:tcPr>
            <w:tcW w:w="3964" w:type="dxa"/>
            <w:tcBorders>
              <w:top w:val="single" w:sz="4" w:space="0" w:color="auto"/>
            </w:tcBorders>
          </w:tcPr>
          <w:p w:rsidR="00743E6E" w:rsidRPr="00B245E2" w:rsidP="00417C83" w14:paraId="35B1EB02" w14:textId="77777777">
            <w:pPr>
              <w:jc w:val="center"/>
              <w:rPr>
                <w:rFonts w:ascii="Times New Roman" w:hAnsi="Times New Roman" w:cs="Times New Roman"/>
                <w:sz w:val="24"/>
                <w:szCs w:val="24"/>
              </w:rPr>
            </w:pPr>
            <w:r w:rsidRPr="00B245E2">
              <w:rPr>
                <w:rFonts w:ascii="Times New Roman" w:hAnsi="Times New Roman" w:cs="Times New Roman"/>
                <w:sz w:val="16"/>
              </w:rPr>
              <w:t>(amatpersona</w:t>
            </w:r>
            <w:r>
              <w:rPr>
                <w:rFonts w:ascii="Times New Roman" w:hAnsi="Times New Roman" w:cs="Times New Roman"/>
                <w:sz w:val="16"/>
              </w:rPr>
              <w:t>s amats</w:t>
            </w:r>
            <w:r w:rsidRPr="00B245E2">
              <w:rPr>
                <w:rFonts w:ascii="Times New Roman" w:hAnsi="Times New Roman" w:cs="Times New Roman"/>
                <w:sz w:val="16"/>
              </w:rPr>
              <w:t>)</w:t>
            </w:r>
          </w:p>
        </w:tc>
        <w:tc>
          <w:tcPr>
            <w:tcW w:w="284" w:type="dxa"/>
          </w:tcPr>
          <w:p w:rsidR="00743E6E" w:rsidRPr="00B245E2" w:rsidP="00417C83" w14:paraId="05916DE4" w14:textId="77777777">
            <w:pPr>
              <w:jc w:val="center"/>
              <w:rPr>
                <w:rFonts w:ascii="Times New Roman" w:hAnsi="Times New Roman" w:cs="Times New Roman"/>
                <w:sz w:val="24"/>
                <w:szCs w:val="24"/>
              </w:rPr>
            </w:pPr>
          </w:p>
        </w:tc>
        <w:tc>
          <w:tcPr>
            <w:tcW w:w="1843" w:type="dxa"/>
            <w:tcBorders>
              <w:top w:val="single" w:sz="4" w:space="0" w:color="auto"/>
            </w:tcBorders>
          </w:tcPr>
          <w:p w:rsidR="00743E6E" w:rsidRPr="00B245E2" w:rsidP="00417C83" w14:paraId="37318637" w14:textId="77777777">
            <w:pPr>
              <w:jc w:val="center"/>
              <w:rPr>
                <w:rFonts w:ascii="Times New Roman" w:hAnsi="Times New Roman" w:cs="Times New Roman"/>
                <w:sz w:val="24"/>
                <w:szCs w:val="24"/>
              </w:rPr>
            </w:pPr>
            <w:r w:rsidRPr="00B245E2">
              <w:rPr>
                <w:rFonts w:ascii="Times New Roman" w:hAnsi="Times New Roman" w:cs="Times New Roman"/>
                <w:sz w:val="16"/>
              </w:rPr>
              <w:t>(paraksts)</w:t>
            </w:r>
          </w:p>
        </w:tc>
        <w:tc>
          <w:tcPr>
            <w:tcW w:w="283" w:type="dxa"/>
          </w:tcPr>
          <w:p w:rsidR="00743E6E" w:rsidRPr="00B245E2" w:rsidP="00417C83" w14:paraId="01F6C347" w14:textId="77777777">
            <w:pPr>
              <w:jc w:val="center"/>
              <w:rPr>
                <w:rFonts w:ascii="Times New Roman" w:hAnsi="Times New Roman" w:cs="Times New Roman"/>
                <w:sz w:val="24"/>
                <w:szCs w:val="24"/>
              </w:rPr>
            </w:pPr>
          </w:p>
        </w:tc>
        <w:tc>
          <w:tcPr>
            <w:tcW w:w="2687" w:type="dxa"/>
            <w:tcBorders>
              <w:top w:val="single" w:sz="4" w:space="0" w:color="auto"/>
            </w:tcBorders>
          </w:tcPr>
          <w:p w:rsidR="00743E6E" w:rsidRPr="00B245E2" w:rsidP="00417C83" w14:paraId="72AE1F5B" w14:textId="77777777">
            <w:pPr>
              <w:jc w:val="center"/>
              <w:rPr>
                <w:rFonts w:ascii="Times New Roman" w:hAnsi="Times New Roman" w:cs="Times New Roman"/>
                <w:sz w:val="24"/>
                <w:szCs w:val="24"/>
              </w:rPr>
            </w:pPr>
            <w:r>
              <w:rPr>
                <w:rFonts w:ascii="Times New Roman" w:hAnsi="Times New Roman" w:cs="Times New Roman"/>
                <w:sz w:val="16"/>
              </w:rPr>
              <w:t>(v.</w:t>
            </w:r>
            <w:r w:rsidRPr="00B245E2">
              <w:rPr>
                <w:rFonts w:ascii="Times New Roman" w:hAnsi="Times New Roman" w:cs="Times New Roman"/>
                <w:sz w:val="16"/>
              </w:rPr>
              <w:t xml:space="preserve"> uzvārds)</w:t>
            </w:r>
          </w:p>
        </w:tc>
      </w:tr>
      <w:tr w14:paraId="229533AD" w14:textId="77777777" w:rsidTr="00417C83">
        <w:tblPrEx>
          <w:tblW w:w="0" w:type="auto"/>
          <w:tblLayout w:type="fixed"/>
          <w:tblLook w:val="04A0"/>
        </w:tblPrEx>
        <w:trPr>
          <w:trHeight w:val="491"/>
        </w:trPr>
        <w:tc>
          <w:tcPr>
            <w:tcW w:w="3964" w:type="dxa"/>
            <w:tcBorders>
              <w:bottom w:val="single" w:sz="4" w:space="0" w:color="auto"/>
            </w:tcBorders>
            <w:vAlign w:val="bottom"/>
          </w:tcPr>
          <w:p w:rsidR="00743E6E" w:rsidRPr="00C149E4" w:rsidP="00417C83" w14:paraId="1E7E98D0" w14:textId="77777777">
            <w:pPr>
              <w:rPr>
                <w:rFonts w:ascii="Times New Roman" w:hAnsi="Times New Roman" w:cs="Times New Roman"/>
                <w:sz w:val="16"/>
              </w:rPr>
            </w:pPr>
          </w:p>
          <w:p w:rsidR="00743E6E" w:rsidRPr="00A638BB" w:rsidP="00417C83" w14:paraId="79B92AE4" w14:textId="77777777">
            <w:pPr>
              <w:jc w:val="center"/>
              <w:rPr>
                <w:rFonts w:ascii="Times New Roman" w:hAnsi="Times New Roman" w:cs="Times New Roman"/>
                <w:sz w:val="24"/>
                <w:szCs w:val="24"/>
              </w:rPr>
            </w:pPr>
            <w:r w:rsidRPr="00C149E4">
              <w:rPr>
                <w:rFonts w:ascii="Times New Roman" w:hAnsi="Times New Roman" w:cs="Times New Roman"/>
                <w:sz w:val="24"/>
                <w:szCs w:val="24"/>
              </w:rPr>
              <w:t>VUGD ZRP Ugunsdrošības uzraudzības un civilās aizsardzības nodaļas inspektore, leitnante</w:t>
            </w:r>
          </w:p>
        </w:tc>
        <w:tc>
          <w:tcPr>
            <w:tcW w:w="284" w:type="dxa"/>
            <w:vAlign w:val="bottom"/>
          </w:tcPr>
          <w:p w:rsidR="00743E6E" w:rsidRPr="007D2C05" w:rsidP="00417C83" w14:paraId="4FAF6A08" w14:textId="77777777">
            <w:pPr>
              <w:rPr>
                <w:rFonts w:ascii="Times New Roman" w:hAnsi="Times New Roman" w:cs="Times New Roman"/>
                <w:sz w:val="24"/>
                <w:szCs w:val="24"/>
              </w:rPr>
            </w:pPr>
          </w:p>
        </w:tc>
        <w:tc>
          <w:tcPr>
            <w:tcW w:w="1843" w:type="dxa"/>
            <w:tcBorders>
              <w:bottom w:val="single" w:sz="4" w:space="0" w:color="auto"/>
            </w:tcBorders>
            <w:vAlign w:val="bottom"/>
          </w:tcPr>
          <w:p w:rsidR="00743E6E" w:rsidRPr="007D2C05" w:rsidP="00417C83" w14:paraId="1783A2D4" w14:textId="77777777">
            <w:pPr>
              <w:rPr>
                <w:rFonts w:ascii="Times New Roman" w:hAnsi="Times New Roman" w:cs="Times New Roman"/>
                <w:sz w:val="24"/>
                <w:szCs w:val="24"/>
              </w:rPr>
            </w:pPr>
          </w:p>
        </w:tc>
        <w:tc>
          <w:tcPr>
            <w:tcW w:w="283" w:type="dxa"/>
            <w:vAlign w:val="bottom"/>
          </w:tcPr>
          <w:p w:rsidR="00743E6E" w:rsidRPr="007D2C05" w:rsidP="00417C83" w14:paraId="300A6467" w14:textId="77777777">
            <w:pPr>
              <w:rPr>
                <w:rFonts w:ascii="Times New Roman" w:hAnsi="Times New Roman" w:cs="Times New Roman"/>
                <w:sz w:val="24"/>
                <w:szCs w:val="24"/>
              </w:rPr>
            </w:pPr>
          </w:p>
        </w:tc>
        <w:tc>
          <w:tcPr>
            <w:tcW w:w="2687" w:type="dxa"/>
            <w:tcBorders>
              <w:bottom w:val="single" w:sz="4" w:space="0" w:color="auto"/>
            </w:tcBorders>
            <w:vAlign w:val="bottom"/>
          </w:tcPr>
          <w:p w:rsidR="00743E6E" w:rsidP="00417C83" w14:paraId="19BA7E8A" w14:textId="77777777">
            <w:pPr>
              <w:jc w:val="center"/>
              <w:rPr>
                <w:rFonts w:ascii="Times New Roman" w:hAnsi="Times New Roman" w:cs="Times New Roman"/>
                <w:sz w:val="24"/>
                <w:szCs w:val="24"/>
              </w:rPr>
            </w:pPr>
            <w:r>
              <w:rPr>
                <w:rFonts w:ascii="Times New Roman" w:hAnsi="Times New Roman" w:cs="Times New Roman"/>
                <w:sz w:val="24"/>
                <w:szCs w:val="24"/>
              </w:rPr>
              <w:t>L.</w:t>
            </w:r>
            <w:r w:rsidRPr="00C149E4">
              <w:rPr>
                <w:rFonts w:ascii="Times New Roman" w:hAnsi="Times New Roman" w:cs="Times New Roman"/>
                <w:sz w:val="24"/>
                <w:szCs w:val="24"/>
              </w:rPr>
              <w:t>Lagūna</w:t>
            </w:r>
          </w:p>
        </w:tc>
      </w:tr>
      <w:tr w14:paraId="08AB7F6D" w14:textId="77777777" w:rsidTr="00417C83">
        <w:tblPrEx>
          <w:tblW w:w="0" w:type="auto"/>
          <w:tblLayout w:type="fixed"/>
          <w:tblLook w:val="04A0"/>
        </w:tblPrEx>
        <w:tc>
          <w:tcPr>
            <w:tcW w:w="3964" w:type="dxa"/>
            <w:tcBorders>
              <w:top w:val="single" w:sz="4" w:space="0" w:color="auto"/>
            </w:tcBorders>
          </w:tcPr>
          <w:p w:rsidR="00743E6E" w:rsidRPr="00B245E2" w:rsidP="00417C83" w14:paraId="50EC2886" w14:textId="77777777">
            <w:pPr>
              <w:jc w:val="center"/>
              <w:rPr>
                <w:rFonts w:ascii="Times New Roman" w:hAnsi="Times New Roman" w:cs="Times New Roman"/>
                <w:sz w:val="24"/>
                <w:szCs w:val="24"/>
              </w:rPr>
            </w:pPr>
            <w:r w:rsidRPr="00B245E2">
              <w:rPr>
                <w:rFonts w:ascii="Times New Roman" w:hAnsi="Times New Roman" w:cs="Times New Roman"/>
                <w:sz w:val="16"/>
              </w:rPr>
              <w:t>(amatpersona</w:t>
            </w:r>
            <w:r>
              <w:rPr>
                <w:rFonts w:ascii="Times New Roman" w:hAnsi="Times New Roman" w:cs="Times New Roman"/>
                <w:sz w:val="16"/>
              </w:rPr>
              <w:t>s amats</w:t>
            </w:r>
            <w:r w:rsidRPr="00B245E2">
              <w:rPr>
                <w:rFonts w:ascii="Times New Roman" w:hAnsi="Times New Roman" w:cs="Times New Roman"/>
                <w:sz w:val="16"/>
              </w:rPr>
              <w:t>)</w:t>
            </w:r>
          </w:p>
        </w:tc>
        <w:tc>
          <w:tcPr>
            <w:tcW w:w="284" w:type="dxa"/>
          </w:tcPr>
          <w:p w:rsidR="00743E6E" w:rsidRPr="00B245E2" w:rsidP="00417C83" w14:paraId="0EDB6AC2" w14:textId="77777777">
            <w:pPr>
              <w:jc w:val="center"/>
              <w:rPr>
                <w:rFonts w:ascii="Times New Roman" w:hAnsi="Times New Roman" w:cs="Times New Roman"/>
                <w:sz w:val="24"/>
                <w:szCs w:val="24"/>
              </w:rPr>
            </w:pPr>
          </w:p>
        </w:tc>
        <w:tc>
          <w:tcPr>
            <w:tcW w:w="1843" w:type="dxa"/>
            <w:tcBorders>
              <w:top w:val="single" w:sz="4" w:space="0" w:color="auto"/>
            </w:tcBorders>
          </w:tcPr>
          <w:p w:rsidR="00743E6E" w:rsidRPr="00B245E2" w:rsidP="00417C83" w14:paraId="129B524C" w14:textId="77777777">
            <w:pPr>
              <w:jc w:val="center"/>
              <w:rPr>
                <w:rFonts w:ascii="Times New Roman" w:hAnsi="Times New Roman" w:cs="Times New Roman"/>
                <w:sz w:val="24"/>
                <w:szCs w:val="24"/>
              </w:rPr>
            </w:pPr>
            <w:r w:rsidRPr="00B245E2">
              <w:rPr>
                <w:rFonts w:ascii="Times New Roman" w:hAnsi="Times New Roman" w:cs="Times New Roman"/>
                <w:sz w:val="16"/>
              </w:rPr>
              <w:t>(paraksts)</w:t>
            </w:r>
          </w:p>
        </w:tc>
        <w:tc>
          <w:tcPr>
            <w:tcW w:w="283" w:type="dxa"/>
          </w:tcPr>
          <w:p w:rsidR="00743E6E" w:rsidRPr="00B245E2" w:rsidP="00417C83" w14:paraId="6BB0DB77" w14:textId="77777777">
            <w:pPr>
              <w:jc w:val="center"/>
              <w:rPr>
                <w:rFonts w:ascii="Times New Roman" w:hAnsi="Times New Roman" w:cs="Times New Roman"/>
                <w:sz w:val="24"/>
                <w:szCs w:val="24"/>
              </w:rPr>
            </w:pPr>
          </w:p>
        </w:tc>
        <w:tc>
          <w:tcPr>
            <w:tcW w:w="2687" w:type="dxa"/>
            <w:tcBorders>
              <w:top w:val="single" w:sz="4" w:space="0" w:color="auto"/>
            </w:tcBorders>
          </w:tcPr>
          <w:p w:rsidR="00743E6E" w:rsidRPr="00B245E2" w:rsidP="00417C83" w14:paraId="7AE0445C" w14:textId="77777777">
            <w:pPr>
              <w:jc w:val="center"/>
              <w:rPr>
                <w:rFonts w:ascii="Times New Roman" w:hAnsi="Times New Roman" w:cs="Times New Roman"/>
                <w:sz w:val="24"/>
                <w:szCs w:val="24"/>
              </w:rPr>
            </w:pPr>
            <w:r>
              <w:rPr>
                <w:rFonts w:ascii="Times New Roman" w:hAnsi="Times New Roman" w:cs="Times New Roman"/>
                <w:sz w:val="16"/>
              </w:rPr>
              <w:t>(v.</w:t>
            </w:r>
            <w:r w:rsidRPr="00B245E2">
              <w:rPr>
                <w:rFonts w:ascii="Times New Roman" w:hAnsi="Times New Roman" w:cs="Times New Roman"/>
                <w:sz w:val="16"/>
              </w:rPr>
              <w:t xml:space="preserve"> uzvārds)</w:t>
            </w:r>
          </w:p>
        </w:tc>
      </w:tr>
      <w:tr w14:paraId="739F220A" w14:textId="77777777" w:rsidTr="00417C83">
        <w:tblPrEx>
          <w:tblW w:w="0" w:type="auto"/>
          <w:tblLayout w:type="fixed"/>
          <w:tblLook w:val="04A0"/>
        </w:tblPrEx>
        <w:trPr>
          <w:trHeight w:val="491"/>
        </w:trPr>
        <w:tc>
          <w:tcPr>
            <w:tcW w:w="3964" w:type="dxa"/>
            <w:tcBorders>
              <w:bottom w:val="single" w:sz="4" w:space="0" w:color="auto"/>
            </w:tcBorders>
            <w:vAlign w:val="bottom"/>
          </w:tcPr>
          <w:p w:rsidR="00743E6E" w:rsidRPr="00C149E4" w:rsidP="00417C83" w14:paraId="364431C5" w14:textId="77777777">
            <w:pPr>
              <w:rPr>
                <w:rFonts w:ascii="Times New Roman" w:hAnsi="Times New Roman" w:cs="Times New Roman"/>
                <w:sz w:val="16"/>
              </w:rPr>
            </w:pPr>
          </w:p>
          <w:p w:rsidR="00743E6E" w:rsidRPr="00A638BB" w:rsidP="00417C83" w14:paraId="71361CBE" w14:textId="77777777">
            <w:pPr>
              <w:jc w:val="center"/>
              <w:rPr>
                <w:rFonts w:ascii="Times New Roman" w:hAnsi="Times New Roman" w:cs="Times New Roman"/>
                <w:sz w:val="24"/>
                <w:szCs w:val="24"/>
              </w:rPr>
            </w:pPr>
            <w:r w:rsidRPr="00C149E4">
              <w:rPr>
                <w:rFonts w:ascii="Times New Roman" w:hAnsi="Times New Roman" w:cs="Times New Roman"/>
                <w:sz w:val="24"/>
                <w:szCs w:val="24"/>
              </w:rPr>
              <w:t xml:space="preserve">VUGD ZRP Ugunsdrošības uzraudzības un civilās aizsardzības nodaļas inspektore, </w:t>
            </w:r>
            <w:r>
              <w:rPr>
                <w:rFonts w:ascii="Times New Roman" w:hAnsi="Times New Roman" w:cs="Times New Roman"/>
                <w:sz w:val="24"/>
                <w:szCs w:val="24"/>
              </w:rPr>
              <w:t>virs</w:t>
            </w:r>
            <w:r w:rsidRPr="00C149E4">
              <w:rPr>
                <w:rFonts w:ascii="Times New Roman" w:hAnsi="Times New Roman" w:cs="Times New Roman"/>
                <w:sz w:val="24"/>
                <w:szCs w:val="24"/>
              </w:rPr>
              <w:t>leitnante</w:t>
            </w:r>
          </w:p>
        </w:tc>
        <w:tc>
          <w:tcPr>
            <w:tcW w:w="284" w:type="dxa"/>
            <w:vAlign w:val="bottom"/>
          </w:tcPr>
          <w:p w:rsidR="00743E6E" w:rsidRPr="007D2C05" w:rsidP="00417C83" w14:paraId="43F99E7B" w14:textId="77777777">
            <w:pPr>
              <w:rPr>
                <w:rFonts w:ascii="Times New Roman" w:hAnsi="Times New Roman" w:cs="Times New Roman"/>
                <w:sz w:val="24"/>
                <w:szCs w:val="24"/>
              </w:rPr>
            </w:pPr>
          </w:p>
        </w:tc>
        <w:tc>
          <w:tcPr>
            <w:tcW w:w="1843" w:type="dxa"/>
            <w:tcBorders>
              <w:bottom w:val="single" w:sz="4" w:space="0" w:color="auto"/>
            </w:tcBorders>
            <w:vAlign w:val="bottom"/>
          </w:tcPr>
          <w:p w:rsidR="00743E6E" w:rsidRPr="007D2C05" w:rsidP="00417C83" w14:paraId="5A41BF75" w14:textId="77777777">
            <w:pPr>
              <w:rPr>
                <w:rFonts w:ascii="Times New Roman" w:hAnsi="Times New Roman" w:cs="Times New Roman"/>
                <w:sz w:val="24"/>
                <w:szCs w:val="24"/>
              </w:rPr>
            </w:pPr>
          </w:p>
        </w:tc>
        <w:tc>
          <w:tcPr>
            <w:tcW w:w="283" w:type="dxa"/>
            <w:vAlign w:val="bottom"/>
          </w:tcPr>
          <w:p w:rsidR="00743E6E" w:rsidRPr="007D2C05" w:rsidP="00417C83" w14:paraId="275ABF20" w14:textId="77777777">
            <w:pPr>
              <w:rPr>
                <w:rFonts w:ascii="Times New Roman" w:hAnsi="Times New Roman" w:cs="Times New Roman"/>
                <w:sz w:val="24"/>
                <w:szCs w:val="24"/>
              </w:rPr>
            </w:pPr>
          </w:p>
        </w:tc>
        <w:tc>
          <w:tcPr>
            <w:tcW w:w="2687" w:type="dxa"/>
            <w:tcBorders>
              <w:bottom w:val="single" w:sz="4" w:space="0" w:color="auto"/>
            </w:tcBorders>
            <w:vAlign w:val="bottom"/>
          </w:tcPr>
          <w:p w:rsidR="00743E6E" w:rsidP="00417C83" w14:paraId="5F62FD5F" w14:textId="77777777">
            <w:pPr>
              <w:jc w:val="center"/>
              <w:rPr>
                <w:rFonts w:ascii="Times New Roman" w:hAnsi="Times New Roman" w:cs="Times New Roman"/>
                <w:sz w:val="24"/>
                <w:szCs w:val="24"/>
              </w:rPr>
            </w:pPr>
            <w:r>
              <w:rPr>
                <w:rFonts w:ascii="Times New Roman" w:hAnsi="Times New Roman" w:cs="Times New Roman"/>
                <w:sz w:val="24"/>
                <w:szCs w:val="24"/>
              </w:rPr>
              <w:t>D.Rudzāte</w:t>
            </w:r>
          </w:p>
        </w:tc>
      </w:tr>
      <w:tr w14:paraId="28C056DD" w14:textId="77777777" w:rsidTr="00417C83">
        <w:tblPrEx>
          <w:tblW w:w="0" w:type="auto"/>
          <w:tblLayout w:type="fixed"/>
          <w:tblLook w:val="04A0"/>
        </w:tblPrEx>
        <w:tc>
          <w:tcPr>
            <w:tcW w:w="3964" w:type="dxa"/>
            <w:tcBorders>
              <w:top w:val="single" w:sz="4" w:space="0" w:color="auto"/>
            </w:tcBorders>
          </w:tcPr>
          <w:p w:rsidR="00743E6E" w:rsidRPr="00B245E2" w:rsidP="00417C83" w14:paraId="3AE9D57D" w14:textId="77777777">
            <w:pPr>
              <w:jc w:val="center"/>
              <w:rPr>
                <w:rFonts w:ascii="Times New Roman" w:hAnsi="Times New Roman" w:cs="Times New Roman"/>
                <w:sz w:val="24"/>
                <w:szCs w:val="24"/>
              </w:rPr>
            </w:pPr>
            <w:r w:rsidRPr="00B245E2">
              <w:rPr>
                <w:rFonts w:ascii="Times New Roman" w:hAnsi="Times New Roman" w:cs="Times New Roman"/>
                <w:sz w:val="16"/>
              </w:rPr>
              <w:t>(amatpersona</w:t>
            </w:r>
            <w:r>
              <w:rPr>
                <w:rFonts w:ascii="Times New Roman" w:hAnsi="Times New Roman" w:cs="Times New Roman"/>
                <w:sz w:val="16"/>
              </w:rPr>
              <w:t>s amats</w:t>
            </w:r>
            <w:r w:rsidRPr="00B245E2">
              <w:rPr>
                <w:rFonts w:ascii="Times New Roman" w:hAnsi="Times New Roman" w:cs="Times New Roman"/>
                <w:sz w:val="16"/>
              </w:rPr>
              <w:t>)</w:t>
            </w:r>
          </w:p>
        </w:tc>
        <w:tc>
          <w:tcPr>
            <w:tcW w:w="284" w:type="dxa"/>
          </w:tcPr>
          <w:p w:rsidR="00743E6E" w:rsidRPr="00B245E2" w:rsidP="00417C83" w14:paraId="37AFFFFE" w14:textId="77777777">
            <w:pPr>
              <w:jc w:val="center"/>
              <w:rPr>
                <w:rFonts w:ascii="Times New Roman" w:hAnsi="Times New Roman" w:cs="Times New Roman"/>
                <w:sz w:val="24"/>
                <w:szCs w:val="24"/>
              </w:rPr>
            </w:pPr>
          </w:p>
        </w:tc>
        <w:tc>
          <w:tcPr>
            <w:tcW w:w="1843" w:type="dxa"/>
            <w:tcBorders>
              <w:top w:val="single" w:sz="4" w:space="0" w:color="auto"/>
            </w:tcBorders>
          </w:tcPr>
          <w:p w:rsidR="00743E6E" w:rsidRPr="00B245E2" w:rsidP="00417C83" w14:paraId="75FC761B" w14:textId="77777777">
            <w:pPr>
              <w:jc w:val="center"/>
              <w:rPr>
                <w:rFonts w:ascii="Times New Roman" w:hAnsi="Times New Roman" w:cs="Times New Roman"/>
                <w:sz w:val="24"/>
                <w:szCs w:val="24"/>
              </w:rPr>
            </w:pPr>
            <w:r w:rsidRPr="00B245E2">
              <w:rPr>
                <w:rFonts w:ascii="Times New Roman" w:hAnsi="Times New Roman" w:cs="Times New Roman"/>
                <w:sz w:val="16"/>
              </w:rPr>
              <w:t>(paraksts)</w:t>
            </w:r>
          </w:p>
        </w:tc>
        <w:tc>
          <w:tcPr>
            <w:tcW w:w="283" w:type="dxa"/>
          </w:tcPr>
          <w:p w:rsidR="00743E6E" w:rsidRPr="00B245E2" w:rsidP="00417C83" w14:paraId="714BEAE8" w14:textId="77777777">
            <w:pPr>
              <w:jc w:val="center"/>
              <w:rPr>
                <w:rFonts w:ascii="Times New Roman" w:hAnsi="Times New Roman" w:cs="Times New Roman"/>
                <w:sz w:val="24"/>
                <w:szCs w:val="24"/>
              </w:rPr>
            </w:pPr>
          </w:p>
        </w:tc>
        <w:tc>
          <w:tcPr>
            <w:tcW w:w="2687" w:type="dxa"/>
            <w:tcBorders>
              <w:top w:val="single" w:sz="4" w:space="0" w:color="auto"/>
            </w:tcBorders>
          </w:tcPr>
          <w:p w:rsidR="00743E6E" w:rsidRPr="00B245E2" w:rsidP="00417C83" w14:paraId="087FC54A" w14:textId="77777777">
            <w:pPr>
              <w:jc w:val="center"/>
              <w:rPr>
                <w:rFonts w:ascii="Times New Roman" w:hAnsi="Times New Roman" w:cs="Times New Roman"/>
                <w:sz w:val="24"/>
                <w:szCs w:val="24"/>
              </w:rPr>
            </w:pPr>
            <w:r>
              <w:rPr>
                <w:rFonts w:ascii="Times New Roman" w:hAnsi="Times New Roman" w:cs="Times New Roman"/>
                <w:sz w:val="16"/>
              </w:rPr>
              <w:t>(v.</w:t>
            </w:r>
            <w:r w:rsidRPr="00B245E2">
              <w:rPr>
                <w:rFonts w:ascii="Times New Roman" w:hAnsi="Times New Roman" w:cs="Times New Roman"/>
                <w:sz w:val="16"/>
              </w:rPr>
              <w:t xml:space="preserve"> uzvārds)</w:t>
            </w:r>
          </w:p>
        </w:tc>
      </w:tr>
    </w:tbl>
    <w:p w:rsidR="00743E6E" w:rsidP="00743E6E" w14:paraId="75D131DA" w14:textId="77777777">
      <w:pPr>
        <w:rPr>
          <w:rFonts w:ascii="Times New Roman" w:hAnsi="Times New Roman" w:cs="Times New Roman"/>
          <w:sz w:val="24"/>
          <w:szCs w:val="24"/>
        </w:rPr>
      </w:pPr>
    </w:p>
    <w:p w:rsidR="00743E6E" w:rsidP="00743E6E" w14:paraId="757262AA" w14:textId="51452CC9">
      <w:pPr>
        <w:rPr>
          <w:rFonts w:ascii="Times New Roman" w:hAnsi="Times New Roman" w:cs="Times New Roman"/>
          <w:sz w:val="24"/>
          <w:szCs w:val="24"/>
        </w:rPr>
      </w:pPr>
    </w:p>
    <w:p w:rsidR="00743E6E" w:rsidP="00743E6E" w14:paraId="65D3EAF7" w14:textId="77777777">
      <w:pPr>
        <w:rPr>
          <w:rFonts w:ascii="Times New Roman" w:hAnsi="Times New Roman" w:cs="Times New Roman"/>
          <w:sz w:val="24"/>
          <w:szCs w:val="24"/>
        </w:rPr>
      </w:pPr>
    </w:p>
    <w:p w:rsidR="00743E6E" w:rsidP="00743E6E" w14:paraId="4040184E" w14:textId="77777777">
      <w:pPr>
        <w:ind w:firstLine="567"/>
        <w:rPr>
          <w:rFonts w:ascii="Times New Roman" w:hAnsi="Times New Roman" w:cs="Times New Roman"/>
          <w:sz w:val="24"/>
          <w:szCs w:val="24"/>
        </w:rPr>
      </w:pPr>
      <w:r w:rsidRPr="007D2C05">
        <w:rPr>
          <w:rFonts w:ascii="Times New Roman" w:hAnsi="Times New Roman" w:cs="Times New Roman"/>
          <w:sz w:val="24"/>
          <w:szCs w:val="24"/>
        </w:rPr>
        <w:t>Atzinumu saņēmu:</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6374"/>
        <w:gridCol w:w="284"/>
        <w:gridCol w:w="2403"/>
      </w:tblGrid>
      <w:tr w14:paraId="6A29B023" w14:textId="77777777" w:rsidTr="00417C83">
        <w:tblPrEx>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Ex>
        <w:tc>
          <w:tcPr>
            <w:tcW w:w="6374" w:type="dxa"/>
            <w:tcBorders>
              <w:bottom w:val="single" w:sz="4" w:space="0" w:color="auto"/>
            </w:tcBorders>
            <w:vAlign w:val="bottom"/>
          </w:tcPr>
          <w:p w:rsidR="00043E4D" w:rsidRPr="00043E4D" w:rsidP="00043E4D" w14:paraId="75F14E9C" w14:textId="27F7E122">
            <w:pPr>
              <w:jc w:val="center"/>
              <w:rPr>
                <w:rFonts w:ascii="Times New Roman" w:hAnsi="Times New Roman" w:cs="Times New Roman"/>
                <w:i/>
              </w:rPr>
            </w:pPr>
            <w:r>
              <w:rPr>
                <w:rFonts w:ascii="Times New Roman" w:hAnsi="Times New Roman" w:cs="Times New Roman"/>
                <w:i/>
                <w:sz w:val="24"/>
                <w:szCs w:val="24"/>
              </w:rPr>
              <w:t>07.03.2024</w:t>
            </w:r>
            <w:r w:rsidRPr="002525BA">
              <w:rPr>
                <w:rFonts w:ascii="Times New Roman" w:hAnsi="Times New Roman" w:cs="Times New Roman"/>
                <w:i/>
                <w:sz w:val="24"/>
                <w:szCs w:val="24"/>
              </w:rPr>
              <w:t xml:space="preserve">. elektroniski </w:t>
            </w:r>
            <w:r w:rsidRPr="0096373C">
              <w:rPr>
                <w:rFonts w:ascii="Times New Roman" w:hAnsi="Times New Roman" w:cs="Times New Roman"/>
                <w:i/>
                <w:sz w:val="24"/>
                <w:szCs w:val="24"/>
              </w:rPr>
              <w:t xml:space="preserve">parakstīts dokuments nosūtīts uz e-pastu: </w:t>
            </w:r>
            <w:hyperlink r:id="rId6" w:history="1">
              <w:r w:rsidRPr="00A544E5">
                <w:rPr>
                  <w:rStyle w:val="Hyperlink"/>
                  <w:rFonts w:ascii="Times New Roman" w:hAnsi="Times New Roman" w:cs="Times New Roman"/>
                  <w:i/>
                </w:rPr>
                <w:t>k.jevsejeva@gmail.com</w:t>
              </w:r>
            </w:hyperlink>
            <w:r>
              <w:rPr>
                <w:rFonts w:ascii="Times New Roman" w:hAnsi="Times New Roman" w:cs="Times New Roman"/>
                <w:i/>
              </w:rPr>
              <w:t xml:space="preserve">, </w:t>
            </w:r>
            <w:r w:rsidRPr="00043E4D">
              <w:rPr>
                <w:rFonts w:ascii="Times New Roman" w:hAnsi="Times New Roman" w:cs="Times New Roman"/>
                <w:i/>
              </w:rPr>
              <w:t>oasislatvija@gmail.com</w:t>
            </w:r>
            <w:bookmarkStart w:id="0" w:name="_GoBack"/>
            <w:bookmarkEnd w:id="0"/>
          </w:p>
        </w:tc>
        <w:tc>
          <w:tcPr>
            <w:tcW w:w="284" w:type="dxa"/>
            <w:vAlign w:val="bottom"/>
          </w:tcPr>
          <w:p w:rsidR="00743E6E" w:rsidP="00417C83" w14:paraId="4561B48D" w14:textId="77777777">
            <w:pPr>
              <w:rPr>
                <w:rFonts w:ascii="Times New Roman" w:hAnsi="Times New Roman" w:cs="Times New Roman"/>
                <w:sz w:val="24"/>
                <w:szCs w:val="24"/>
              </w:rPr>
            </w:pPr>
          </w:p>
        </w:tc>
        <w:tc>
          <w:tcPr>
            <w:tcW w:w="2403" w:type="dxa"/>
            <w:tcBorders>
              <w:bottom w:val="single" w:sz="4" w:space="0" w:color="auto"/>
            </w:tcBorders>
            <w:vAlign w:val="bottom"/>
          </w:tcPr>
          <w:p w:rsidR="00743E6E" w:rsidP="00417C83" w14:paraId="5058650E" w14:textId="77777777">
            <w:pPr>
              <w:rPr>
                <w:rFonts w:ascii="Times New Roman" w:hAnsi="Times New Roman" w:cs="Times New Roman"/>
                <w:sz w:val="24"/>
                <w:szCs w:val="24"/>
              </w:rPr>
            </w:pPr>
          </w:p>
        </w:tc>
      </w:tr>
      <w:tr w14:paraId="71D09F54" w14:textId="77777777" w:rsidTr="00417C83">
        <w:tblPrEx>
          <w:tblW w:w="0" w:type="auto"/>
          <w:tblLayout w:type="fixed"/>
          <w:tblLook w:val="04A0"/>
        </w:tblPrEx>
        <w:tc>
          <w:tcPr>
            <w:tcW w:w="6374" w:type="dxa"/>
            <w:tcBorders>
              <w:top w:val="single" w:sz="4" w:space="0" w:color="auto"/>
            </w:tcBorders>
          </w:tcPr>
          <w:p w:rsidR="00743E6E" w:rsidRPr="007D2C05" w:rsidP="00417C83" w14:paraId="5C5717B0" w14:textId="77777777">
            <w:pPr>
              <w:jc w:val="center"/>
              <w:rPr>
                <w:rFonts w:ascii="Times New Roman" w:hAnsi="Times New Roman" w:cs="Times New Roman"/>
                <w:sz w:val="24"/>
                <w:szCs w:val="24"/>
              </w:rPr>
            </w:pPr>
            <w:r w:rsidRPr="007D2C05">
              <w:rPr>
                <w:rFonts w:ascii="Times New Roman" w:hAnsi="Times New Roman" w:cs="Times New Roman"/>
                <w:spacing w:val="-6"/>
                <w:sz w:val="16"/>
                <w:szCs w:val="16"/>
              </w:rPr>
              <w:t>(juridiskās personas pārstāvja amats, vārds, uzvārds vai fiziskās personas vārds, uzvārds; vai atzīme par nosūtīšanu)</w:t>
            </w:r>
          </w:p>
        </w:tc>
        <w:tc>
          <w:tcPr>
            <w:tcW w:w="284" w:type="dxa"/>
          </w:tcPr>
          <w:p w:rsidR="00743E6E" w:rsidRPr="007D2C05" w:rsidP="00417C83" w14:paraId="1434A723" w14:textId="77777777">
            <w:pPr>
              <w:jc w:val="center"/>
              <w:rPr>
                <w:rFonts w:ascii="Times New Roman" w:hAnsi="Times New Roman" w:cs="Times New Roman"/>
                <w:sz w:val="24"/>
                <w:szCs w:val="24"/>
              </w:rPr>
            </w:pPr>
          </w:p>
        </w:tc>
        <w:tc>
          <w:tcPr>
            <w:tcW w:w="2403" w:type="dxa"/>
            <w:tcBorders>
              <w:top w:val="single" w:sz="4" w:space="0" w:color="auto"/>
            </w:tcBorders>
          </w:tcPr>
          <w:p w:rsidR="00743E6E" w:rsidRPr="007D2C05" w:rsidP="00417C83" w14:paraId="42FCA848" w14:textId="77777777">
            <w:pPr>
              <w:jc w:val="center"/>
              <w:rPr>
                <w:rFonts w:ascii="Times New Roman" w:hAnsi="Times New Roman" w:cs="Times New Roman"/>
                <w:sz w:val="24"/>
                <w:szCs w:val="24"/>
              </w:rPr>
            </w:pPr>
            <w:r w:rsidRPr="007D2C05">
              <w:rPr>
                <w:rFonts w:ascii="Times New Roman" w:hAnsi="Times New Roman" w:cs="Times New Roman"/>
                <w:sz w:val="16"/>
              </w:rPr>
              <w:t>(paraksts)</w:t>
            </w:r>
          </w:p>
        </w:tc>
      </w:tr>
    </w:tbl>
    <w:p w:rsidR="00743E6E" w:rsidP="00743E6E" w14:paraId="6B7D5D2A" w14:textId="77777777">
      <w:pPr>
        <w:rPr>
          <w:rFonts w:ascii="Times New Roman" w:hAnsi="Times New Roman" w:cs="Times New Roman"/>
          <w:sz w:val="24"/>
          <w:szCs w:val="24"/>
        </w:rPr>
      </w:pPr>
    </w:p>
    <w:p w:rsidR="00743E6E" w:rsidP="00743E6E" w14:paraId="436BF3A4" w14:textId="77777777">
      <w:pPr>
        <w:rPr>
          <w:rFonts w:ascii="Times New Roman" w:hAnsi="Times New Roman" w:cs="Times New Roman"/>
          <w:sz w:val="24"/>
          <w:szCs w:val="24"/>
        </w:rPr>
      </w:pPr>
      <w:r w:rsidRPr="00C33E3A">
        <w:rPr>
          <w:rFonts w:ascii="Times New Roman" w:hAnsi="Times New Roman" w:cs="Times New Roman"/>
          <w:sz w:val="24"/>
          <w:szCs w:val="24"/>
        </w:rPr>
        <w:t>20____. gada ___. ___________</w:t>
      </w:r>
    </w:p>
    <w:p w:rsidR="00762AE8" w:rsidRPr="00762AE8" w:rsidP="00762AE8" w14:paraId="290A16D2" w14:textId="77777777">
      <w:pPr>
        <w:pStyle w:val="Footer"/>
        <w:jc w:val="center"/>
        <w:rPr>
          <w:rFonts w:ascii="Times New Roman" w:hAnsi="Times New Roman" w:cs="Times New Roman"/>
          <w:sz w:val="24"/>
          <w:szCs w:val="24"/>
        </w:rPr>
      </w:pPr>
    </w:p>
    <w:p w:rsidR="00762AE8" w:rsidRPr="00762AE8" w:rsidP="00441E69" w14:paraId="290A16D3" w14:textId="77777777">
      <w:pPr>
        <w:spacing w:after="0"/>
        <w:jc w:val="center"/>
        <w:rPr>
          <w:rFonts w:ascii="Times New Roman" w:hAnsi="Times New Roman" w:cs="Times New Roman"/>
          <w:sz w:val="24"/>
          <w:szCs w:val="24"/>
        </w:rPr>
      </w:pPr>
      <w:r w:rsidRPr="00762AE8">
        <w:rPr>
          <w:rFonts w:ascii="Times New Roman" w:hAnsi="Times New Roman" w:cs="Times New Roman"/>
          <w:sz w:val="24"/>
          <w:szCs w:val="24"/>
        </w:rPr>
        <w:t>DOKUMENTS PARAKSTĪTS AR DROŠU ELEKTRONISKO PARAKSTU UN SATUR</w:t>
      </w:r>
    </w:p>
    <w:p w:rsidR="00762AE8" w:rsidRPr="00762AE8" w:rsidP="00441E69" w14:paraId="290A16D4" w14:textId="77777777">
      <w:pPr>
        <w:spacing w:after="0"/>
        <w:jc w:val="center"/>
        <w:rPr>
          <w:rFonts w:ascii="Times New Roman" w:hAnsi="Times New Roman" w:cs="Times New Roman"/>
          <w:sz w:val="24"/>
          <w:szCs w:val="24"/>
        </w:rPr>
      </w:pPr>
      <w:r w:rsidRPr="00762AE8">
        <w:rPr>
          <w:rFonts w:ascii="Times New Roman" w:hAnsi="Times New Roman" w:cs="Times New Roman"/>
          <w:sz w:val="24"/>
          <w:szCs w:val="24"/>
        </w:rPr>
        <w:t>LAIKA ZĪMOGU</w:t>
      </w:r>
    </w:p>
    <w:sectPr w:rsidSect="00AF2AD4">
      <w:headerReference w:type="even" r:id="rId7"/>
      <w:headerReference w:type="default" r:id="rId8"/>
      <w:footerReference w:type="even" r:id="rId9"/>
      <w:footerReference w:type="default" r:id="rId10"/>
      <w:headerReference w:type="first" r:id="rId11"/>
      <w:footerReference w:type="first" r:id="rId12"/>
      <w:pgSz w:w="11906" w:h="16838"/>
      <w:pgMar w:top="1134" w:right="1134" w:bottom="1134" w:left="1701" w:header="720" w:footer="720" w:gutter="0"/>
      <w:cols w:space="720"/>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762AE8" w14:paraId="290A16DA" w14:textId="7777777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762AE8" w:rsidRPr="00794977" w:rsidP="00794977" w14:paraId="290A16DB" w14:textId="77777777">
    <w:pPr>
      <w:pStyle w:val="Footer"/>
      <w:jc w:val="center"/>
      <w:rPr>
        <w:rFonts w:ascii="Times New Roman" w:hAnsi="Times New Roman" w:cs="Times New Roman"/>
        <w:sz w:val="20"/>
        <w:szCs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762AE8" w:rsidRPr="00794977" w:rsidP="00794977" w14:paraId="290A16DD" w14:textId="77777777">
    <w:pPr>
      <w:pStyle w:val="Footer"/>
      <w:jc w:val="center"/>
      <w:rPr>
        <w:rFonts w:ascii="Times New Roman" w:hAnsi="Times New Roman" w:cs="Times New Roman"/>
        <w:sz w:val="20"/>
        <w:szCs w:val="20"/>
      </w:rPr>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762AE8" w14:paraId="290A16D7"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sdt>
    <w:sdtPr>
      <w:rPr>
        <w:rFonts w:ascii="Times New Roman" w:hAnsi="Times New Roman" w:cs="Times New Roman"/>
        <w:sz w:val="20"/>
        <w:szCs w:val="20"/>
      </w:rPr>
      <w:id w:val="2141216693"/>
      <w:docPartObj>
        <w:docPartGallery w:val="Page Numbers (Top of Page)"/>
        <w:docPartUnique/>
      </w:docPartObj>
    </w:sdtPr>
    <w:sdtContent>
      <w:p w:rsidR="00E227D8" w:rsidRPr="00762AE8" w14:paraId="290A16D8" w14:textId="5A4BF5FB">
        <w:pPr>
          <w:pStyle w:val="Header"/>
          <w:jc w:val="center"/>
          <w:rPr>
            <w:rFonts w:ascii="Times New Roman" w:hAnsi="Times New Roman" w:cs="Times New Roman"/>
            <w:sz w:val="20"/>
            <w:szCs w:val="20"/>
          </w:rPr>
        </w:pPr>
        <w:r w:rsidRPr="00762AE8">
          <w:rPr>
            <w:rFonts w:ascii="Times New Roman" w:hAnsi="Times New Roman" w:cs="Times New Roman"/>
            <w:sz w:val="20"/>
            <w:szCs w:val="20"/>
          </w:rPr>
          <w:fldChar w:fldCharType="begin"/>
        </w:r>
        <w:r w:rsidRPr="00762AE8">
          <w:rPr>
            <w:rFonts w:ascii="Times New Roman" w:hAnsi="Times New Roman" w:cs="Times New Roman"/>
            <w:sz w:val="20"/>
            <w:szCs w:val="20"/>
          </w:rPr>
          <w:instrText>PAGE   \* MERGEFORMAT</w:instrText>
        </w:r>
        <w:r w:rsidRPr="00762AE8">
          <w:rPr>
            <w:rFonts w:ascii="Times New Roman" w:hAnsi="Times New Roman" w:cs="Times New Roman"/>
            <w:sz w:val="20"/>
            <w:szCs w:val="20"/>
          </w:rPr>
          <w:fldChar w:fldCharType="separate"/>
        </w:r>
        <w:r w:rsidR="00043E4D">
          <w:rPr>
            <w:rFonts w:ascii="Times New Roman" w:hAnsi="Times New Roman" w:cs="Times New Roman"/>
            <w:noProof/>
            <w:sz w:val="20"/>
            <w:szCs w:val="20"/>
          </w:rPr>
          <w:t>3</w:t>
        </w:r>
        <w:r w:rsidRPr="00762AE8">
          <w:rPr>
            <w:rFonts w:ascii="Times New Roman" w:hAnsi="Times New Roman" w:cs="Times New Roman"/>
            <w:sz w:val="20"/>
            <w:szCs w:val="20"/>
          </w:rPr>
          <w:fldChar w:fldCharType="end"/>
        </w:r>
      </w:p>
    </w:sdtContent>
  </w:sdt>
  <w:p w:rsidR="00E227D8" w:rsidRPr="00762AE8" w14:paraId="290A16D9" w14:textId="77777777">
    <w:pPr>
      <w:pStyle w:val="Header"/>
      <w:rPr>
        <w:rFonts w:ascii="Times New Roman" w:hAnsi="Times New Roman" w:cs="Times New Roman"/>
        <w:sz w:val="20"/>
        <w:szCs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762AE8" w:rsidRPr="00794977" w:rsidP="00794977" w14:paraId="290A16DC" w14:textId="77777777">
    <w:pPr>
      <w:pStyle w:val="Header"/>
      <w:jc w:val="center"/>
      <w:rPr>
        <w:rFonts w:ascii="Times New Roman" w:hAnsi="Times New Roman" w:cs="Times New Roman"/>
        <w:sz w:val="20"/>
        <w:szCs w:val="2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8"/>
  <w:mirrorMargins/>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27D8"/>
    <w:rsid w:val="000162E5"/>
    <w:rsid w:val="0003677C"/>
    <w:rsid w:val="00043E4D"/>
    <w:rsid w:val="000510E9"/>
    <w:rsid w:val="000575AE"/>
    <w:rsid w:val="00060BB1"/>
    <w:rsid w:val="00070E23"/>
    <w:rsid w:val="00074670"/>
    <w:rsid w:val="000F1465"/>
    <w:rsid w:val="00105EDB"/>
    <w:rsid w:val="0015650A"/>
    <w:rsid w:val="001A004B"/>
    <w:rsid w:val="001F39A4"/>
    <w:rsid w:val="0025180B"/>
    <w:rsid w:val="002525BA"/>
    <w:rsid w:val="00276E52"/>
    <w:rsid w:val="00281811"/>
    <w:rsid w:val="002A02AD"/>
    <w:rsid w:val="002D69C2"/>
    <w:rsid w:val="00317542"/>
    <w:rsid w:val="003437F5"/>
    <w:rsid w:val="00346269"/>
    <w:rsid w:val="003B78D3"/>
    <w:rsid w:val="003E0B96"/>
    <w:rsid w:val="00417C83"/>
    <w:rsid w:val="00426EBD"/>
    <w:rsid w:val="00441E69"/>
    <w:rsid w:val="004677F8"/>
    <w:rsid w:val="00475478"/>
    <w:rsid w:val="00483BBB"/>
    <w:rsid w:val="004901B0"/>
    <w:rsid w:val="004B03FF"/>
    <w:rsid w:val="004B095D"/>
    <w:rsid w:val="004E6B03"/>
    <w:rsid w:val="005911CD"/>
    <w:rsid w:val="00594CE4"/>
    <w:rsid w:val="00595E0E"/>
    <w:rsid w:val="005C1334"/>
    <w:rsid w:val="005D1C44"/>
    <w:rsid w:val="005D635A"/>
    <w:rsid w:val="005F1B6B"/>
    <w:rsid w:val="00635786"/>
    <w:rsid w:val="006643B9"/>
    <w:rsid w:val="00724ED0"/>
    <w:rsid w:val="00736BC1"/>
    <w:rsid w:val="00743E6E"/>
    <w:rsid w:val="00762AE8"/>
    <w:rsid w:val="007665C9"/>
    <w:rsid w:val="00794977"/>
    <w:rsid w:val="00794DFA"/>
    <w:rsid w:val="00797B91"/>
    <w:rsid w:val="007A187F"/>
    <w:rsid w:val="007D2C05"/>
    <w:rsid w:val="00884E35"/>
    <w:rsid w:val="00922C9D"/>
    <w:rsid w:val="00932E98"/>
    <w:rsid w:val="0096373C"/>
    <w:rsid w:val="00964438"/>
    <w:rsid w:val="0097786E"/>
    <w:rsid w:val="00A025C5"/>
    <w:rsid w:val="00A24FDC"/>
    <w:rsid w:val="00A37CB4"/>
    <w:rsid w:val="00A47DBC"/>
    <w:rsid w:val="00A544E5"/>
    <w:rsid w:val="00A638BB"/>
    <w:rsid w:val="00AD1F8A"/>
    <w:rsid w:val="00AD6425"/>
    <w:rsid w:val="00AF2AD4"/>
    <w:rsid w:val="00B00630"/>
    <w:rsid w:val="00B245E2"/>
    <w:rsid w:val="00B42A8D"/>
    <w:rsid w:val="00B42FA5"/>
    <w:rsid w:val="00B433A0"/>
    <w:rsid w:val="00B5539A"/>
    <w:rsid w:val="00B60EAD"/>
    <w:rsid w:val="00B97A08"/>
    <w:rsid w:val="00BC4911"/>
    <w:rsid w:val="00C149E4"/>
    <w:rsid w:val="00C33E3A"/>
    <w:rsid w:val="00C51BBF"/>
    <w:rsid w:val="00C522E2"/>
    <w:rsid w:val="00C946FD"/>
    <w:rsid w:val="00C959F6"/>
    <w:rsid w:val="00CB3357"/>
    <w:rsid w:val="00D575AF"/>
    <w:rsid w:val="00D639C2"/>
    <w:rsid w:val="00D94640"/>
    <w:rsid w:val="00DB3B2E"/>
    <w:rsid w:val="00E0387C"/>
    <w:rsid w:val="00E227D8"/>
    <w:rsid w:val="00E429DC"/>
    <w:rsid w:val="00E60393"/>
    <w:rsid w:val="00EE7566"/>
    <w:rsid w:val="00F466EC"/>
    <w:rsid w:val="00F62D4D"/>
    <w:rsid w:val="00F7419F"/>
    <w:rsid w:val="00F93E34"/>
    <w:rsid w:val="00F97AAF"/>
  </w:rsids>
  <m:mathPr>
    <m:mathFont m:val="Cambria Math"/>
  </m:mathPr>
  <w:themeFontLang w:val="lv-LV"/>
  <w:clrSchemeMapping w:bg1="light1" w:t1="dark1" w:bg2="light2" w:t2="dark2" w:accent1="accent1" w:accent2="accent2" w:accent3="accent3" w:accent4="accent4" w:accent5="accent5" w:accent6="accent6" w:hyperlink="hyperlink" w:followedHyperlink="followedHyperlink"/>
  <w14:docId w14:val="290A1653"/>
  <w15:chartTrackingRefBased/>
  <w15:docId w15:val="{BF12797A-A4A6-4CC5-A495-2B16F42260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227D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E227D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E227D8"/>
    <w:pPr>
      <w:tabs>
        <w:tab w:val="center" w:pos="4153"/>
        <w:tab w:val="right" w:pos="8306"/>
      </w:tabs>
      <w:spacing w:after="0" w:line="240" w:lineRule="auto"/>
    </w:pPr>
  </w:style>
  <w:style w:type="character" w:customStyle="1" w:styleId="HeaderChar">
    <w:name w:val="Header Char"/>
    <w:basedOn w:val="DefaultParagraphFont"/>
    <w:link w:val="Header"/>
    <w:uiPriority w:val="99"/>
    <w:rsid w:val="00E227D8"/>
  </w:style>
  <w:style w:type="paragraph" w:styleId="Footer">
    <w:name w:val="footer"/>
    <w:basedOn w:val="Normal"/>
    <w:link w:val="FooterChar"/>
    <w:uiPriority w:val="99"/>
    <w:unhideWhenUsed/>
    <w:rsid w:val="00E227D8"/>
    <w:pPr>
      <w:tabs>
        <w:tab w:val="center" w:pos="4153"/>
        <w:tab w:val="right" w:pos="8306"/>
      </w:tabs>
      <w:spacing w:after="0" w:line="240" w:lineRule="auto"/>
    </w:pPr>
  </w:style>
  <w:style w:type="character" w:customStyle="1" w:styleId="FooterChar">
    <w:name w:val="Footer Char"/>
    <w:basedOn w:val="DefaultParagraphFont"/>
    <w:link w:val="Footer"/>
    <w:uiPriority w:val="99"/>
    <w:rsid w:val="00E227D8"/>
  </w:style>
  <w:style w:type="character" w:styleId="Hyperlink">
    <w:name w:val="Hyperlink"/>
    <w:uiPriority w:val="99"/>
    <w:unhideWhenUsed/>
    <w:rsid w:val="00B5539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footer" Target="footer2.xml" /><Relationship Id="rId11" Type="http://schemas.openxmlformats.org/officeDocument/2006/relationships/header" Target="header3.xml" /><Relationship Id="rId12" Type="http://schemas.openxmlformats.org/officeDocument/2006/relationships/footer" Target="footer3.xml" /><Relationship Id="rId13" Type="http://schemas.openxmlformats.org/officeDocument/2006/relationships/theme" Target="theme/theme1.xml" /><Relationship Id="rId14"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hyperlink" Target="mailto:zemgale@vugd.gov.lv" TargetMode="External" /><Relationship Id="rId6" Type="http://schemas.openxmlformats.org/officeDocument/2006/relationships/hyperlink" Target="mailto:k.jevsejeva@gmail.com" TargetMode="External" /><Relationship Id="rId7" Type="http://schemas.openxmlformats.org/officeDocument/2006/relationships/header" Target="header1.xml" /><Relationship Id="rId8" Type="http://schemas.openxmlformats.org/officeDocument/2006/relationships/header" Target="header2.xml" /><Relationship Id="rId9" Type="http://schemas.openxmlformats.org/officeDocument/2006/relationships/footer" Target="footer1.xml" /></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3</Pages>
  <Words>3403</Words>
  <Characters>1941</Characters>
  <Application>Microsoft Office Word</Application>
  <DocSecurity>0</DocSecurity>
  <Lines>16</Lines>
  <Paragraphs>10</Paragraphs>
  <ScaleCrop>false</ScaleCrop>
  <HeadingPairs>
    <vt:vector size="2" baseType="variant">
      <vt:variant>
        <vt:lpstr>Nosaukums</vt:lpstr>
      </vt:variant>
      <vt:variant>
        <vt:i4>1</vt:i4>
      </vt:variant>
    </vt:vector>
  </HeadingPairs>
  <TitlesOfParts>
    <vt:vector size="1" baseType="lpstr">
      <vt:lpstr/>
    </vt:vector>
  </TitlesOfParts>
  <Company>LR IEM</Company>
  <LinksUpToDate>false</LinksUpToDate>
  <CharactersWithSpaces>5334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Anna Sidorko</dc:creator>
  <cp:lastModifiedBy>Gita Lejniece</cp:lastModifiedBy>
  <cp:revision>10</cp:revision>
  <dcterms:created xsi:type="dcterms:W3CDTF">2022-04-04T18:02:00Z</dcterms:created>
  <dcterms:modified xsi:type="dcterms:W3CDTF">2024-03-07T07:12:00Z</dcterms:modified>
</cp:coreProperties>
</file>